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D875" w14:textId="6147E672" w:rsidR="0092005B" w:rsidRDefault="0092005B" w:rsidP="00A07899">
      <w:pPr>
        <w:spacing w:after="160" w:line="252" w:lineRule="auto"/>
        <w:rPr>
          <w:rFonts w:asciiTheme="majorHAnsi" w:eastAsiaTheme="minorHAnsi" w:hAnsiTheme="majorHAnsi" w:cstheme="majorHAnsi"/>
          <w:b/>
          <w:bCs/>
          <w:sz w:val="28"/>
          <w:szCs w:val="28"/>
        </w:rPr>
      </w:pPr>
      <w:bookmarkStart w:id="0" w:name="_Hlk74563579"/>
      <w:r w:rsidRPr="00A07899">
        <w:rPr>
          <w:rFonts w:asciiTheme="majorHAnsi" w:eastAsiaTheme="minorHAnsi" w:hAnsiTheme="majorHAnsi" w:cstheme="majorHAnsi"/>
          <w:b/>
          <w:bCs/>
          <w:sz w:val="28"/>
          <w:szCs w:val="28"/>
        </w:rPr>
        <w:t xml:space="preserve">Nominations for election to SRHE Governing </w:t>
      </w:r>
      <w:r w:rsidR="00442F8E" w:rsidRPr="00A07899">
        <w:rPr>
          <w:rFonts w:asciiTheme="majorHAnsi" w:eastAsiaTheme="minorHAnsi" w:hAnsiTheme="majorHAnsi" w:cstheme="majorHAnsi"/>
          <w:b/>
          <w:bCs/>
          <w:sz w:val="28"/>
          <w:szCs w:val="28"/>
        </w:rPr>
        <w:t>Council 202</w:t>
      </w:r>
      <w:r w:rsidR="008D361E">
        <w:rPr>
          <w:rFonts w:asciiTheme="majorHAnsi" w:eastAsiaTheme="minorHAnsi" w:hAnsiTheme="majorHAnsi" w:cstheme="majorHAnsi"/>
          <w:b/>
          <w:bCs/>
          <w:sz w:val="28"/>
          <w:szCs w:val="28"/>
        </w:rPr>
        <w:t>3</w:t>
      </w:r>
      <w:r w:rsidR="00FD0619">
        <w:rPr>
          <w:rFonts w:asciiTheme="majorHAnsi" w:eastAsiaTheme="minorHAnsi" w:hAnsiTheme="majorHAnsi" w:cstheme="majorHAnsi"/>
          <w:b/>
          <w:bCs/>
          <w:sz w:val="28"/>
          <w:szCs w:val="28"/>
        </w:rPr>
        <w:t>-202</w:t>
      </w:r>
      <w:r w:rsidR="008D361E">
        <w:rPr>
          <w:rFonts w:asciiTheme="majorHAnsi" w:eastAsiaTheme="minorHAnsi" w:hAnsiTheme="majorHAnsi" w:cstheme="majorHAnsi"/>
          <w:b/>
          <w:bCs/>
          <w:sz w:val="28"/>
          <w:szCs w:val="28"/>
        </w:rPr>
        <w:t>5</w:t>
      </w:r>
      <w:r w:rsidRPr="00A07899">
        <w:rPr>
          <w:rFonts w:asciiTheme="majorHAnsi" w:eastAsiaTheme="minorHAnsi" w:hAnsiTheme="majorHAnsi" w:cstheme="majorHAnsi"/>
          <w:b/>
          <w:bCs/>
          <w:sz w:val="28"/>
          <w:szCs w:val="28"/>
        </w:rPr>
        <w:t xml:space="preserve">         </w:t>
      </w:r>
    </w:p>
    <w:p w14:paraId="0F593CE0" w14:textId="00A0FE3D" w:rsidR="00A07899" w:rsidRPr="00A07899" w:rsidRDefault="00A07899" w:rsidP="00A07899">
      <w:pPr>
        <w:spacing w:after="160" w:line="252" w:lineRule="auto"/>
        <w:rPr>
          <w:rFonts w:asciiTheme="majorHAnsi" w:eastAsiaTheme="minorHAnsi" w:hAnsiTheme="majorHAnsi" w:cstheme="majorHAnsi"/>
          <w:b/>
          <w:bCs/>
          <w:sz w:val="28"/>
          <w:szCs w:val="28"/>
        </w:rPr>
      </w:pPr>
      <w:r w:rsidRPr="00A07899">
        <w:rPr>
          <w:rFonts w:asciiTheme="majorHAnsi" w:eastAsiaTheme="minorHAnsi" w:hAnsiTheme="majorHAnsi" w:cstheme="majorHAnsi"/>
          <w:b/>
          <w:bCs/>
          <w:sz w:val="28"/>
          <w:szCs w:val="28"/>
        </w:rPr>
        <w:t xml:space="preserve">Notes for Guidance </w:t>
      </w:r>
    </w:p>
    <w:p w14:paraId="6D8118DE" w14:textId="77777777" w:rsidR="00A07899" w:rsidRDefault="00A07899" w:rsidP="00A07899">
      <w:pPr>
        <w:spacing w:after="160" w:line="252" w:lineRule="auto"/>
        <w:rPr>
          <w:rFonts w:asciiTheme="majorHAnsi" w:eastAsiaTheme="minorHAnsi" w:hAnsiTheme="majorHAnsi" w:cstheme="majorHAnsi"/>
          <w:b/>
          <w:bCs/>
          <w:color w:val="2F5496" w:themeColor="accent1" w:themeShade="BF"/>
          <w:sz w:val="22"/>
          <w:szCs w:val="22"/>
        </w:rPr>
      </w:pPr>
      <w:r>
        <w:rPr>
          <w:rFonts w:asciiTheme="majorHAnsi" w:eastAsiaTheme="minorHAnsi" w:hAnsiTheme="majorHAnsi" w:cstheme="majorHAnsi"/>
          <w:b/>
          <w:bCs/>
          <w:color w:val="2F5496" w:themeColor="accent1" w:themeShade="BF"/>
          <w:sz w:val="22"/>
          <w:szCs w:val="22"/>
        </w:rPr>
        <w:t>How to Apply</w:t>
      </w:r>
    </w:p>
    <w:p w14:paraId="0CA3DF08" w14:textId="25B0B88D" w:rsidR="00A07899" w:rsidRDefault="000F0BAB" w:rsidP="00A07899">
      <w:pPr>
        <w:spacing w:after="160" w:line="252" w:lineRule="auto"/>
        <w:rPr>
          <w:rFonts w:asciiTheme="minorHAnsi" w:eastAsiaTheme="minorHAnsi" w:hAnsiTheme="minorHAnsi" w:cstheme="minorHAnsi"/>
          <w:sz w:val="22"/>
          <w:szCs w:val="22"/>
        </w:rPr>
      </w:pPr>
      <w:r w:rsidRPr="000F0BAB">
        <w:rPr>
          <w:rFonts w:asciiTheme="minorHAnsi" w:eastAsiaTheme="minorHAnsi" w:hAnsiTheme="minorHAnsi" w:cstheme="minorHAnsi"/>
          <w:sz w:val="22"/>
          <w:szCs w:val="22"/>
        </w:rPr>
        <w:t>Appointment to</w:t>
      </w:r>
      <w:r w:rsidR="00A07899" w:rsidRPr="000F0BAB">
        <w:rPr>
          <w:rFonts w:asciiTheme="minorHAnsi" w:eastAsiaTheme="minorHAnsi" w:hAnsiTheme="minorHAnsi" w:cstheme="minorHAnsi"/>
          <w:sz w:val="22"/>
          <w:szCs w:val="22"/>
        </w:rPr>
        <w:t xml:space="preserve"> Governing Council </w:t>
      </w:r>
      <w:r w:rsidR="00FC194B" w:rsidRPr="000F0BAB">
        <w:rPr>
          <w:rFonts w:asciiTheme="minorHAnsi" w:eastAsiaTheme="minorHAnsi" w:hAnsiTheme="minorHAnsi" w:cstheme="minorHAnsi"/>
          <w:sz w:val="22"/>
          <w:szCs w:val="22"/>
        </w:rPr>
        <w:t>as a Trustee of the Society is through an open</w:t>
      </w:r>
      <w:r>
        <w:rPr>
          <w:rFonts w:asciiTheme="minorHAnsi" w:eastAsiaTheme="minorHAnsi" w:hAnsiTheme="minorHAnsi" w:cstheme="minorHAnsi"/>
          <w:sz w:val="22"/>
          <w:szCs w:val="22"/>
        </w:rPr>
        <w:t xml:space="preserve"> nominations process,</w:t>
      </w:r>
      <w:r w:rsidR="00A07899" w:rsidRPr="000F0BAB">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 xml:space="preserve">requiring the support of a proposer and </w:t>
      </w:r>
      <w:r w:rsidR="008D361E">
        <w:rPr>
          <w:rFonts w:asciiTheme="minorHAnsi" w:eastAsiaTheme="minorHAnsi" w:hAnsiTheme="minorHAnsi" w:cstheme="minorHAnsi"/>
          <w:sz w:val="22"/>
          <w:szCs w:val="22"/>
        </w:rPr>
        <w:t xml:space="preserve">one </w:t>
      </w:r>
      <w:r>
        <w:rPr>
          <w:rFonts w:asciiTheme="minorHAnsi" w:eastAsiaTheme="minorHAnsi" w:hAnsiTheme="minorHAnsi" w:cstheme="minorHAnsi"/>
          <w:sz w:val="22"/>
          <w:szCs w:val="22"/>
        </w:rPr>
        <w:t>seconder, followed by</w:t>
      </w:r>
      <w:r w:rsidR="00BD7DA0">
        <w:rPr>
          <w:rFonts w:asciiTheme="minorHAnsi" w:eastAsiaTheme="minorHAnsi" w:hAnsiTheme="minorHAnsi" w:cstheme="minorHAnsi"/>
          <w:sz w:val="22"/>
          <w:szCs w:val="22"/>
        </w:rPr>
        <w:t xml:space="preserve"> a</w:t>
      </w:r>
      <w:r w:rsidR="00A07899" w:rsidRPr="000F0BAB">
        <w:rPr>
          <w:rFonts w:asciiTheme="minorHAnsi" w:eastAsiaTheme="minorHAnsi" w:hAnsiTheme="minorHAnsi" w:cstheme="minorHAnsi"/>
          <w:sz w:val="22"/>
          <w:szCs w:val="22"/>
        </w:rPr>
        <w:t xml:space="preserve"> </w:t>
      </w:r>
      <w:r w:rsidR="00BD7DA0">
        <w:rPr>
          <w:rFonts w:asciiTheme="minorHAnsi" w:eastAsiaTheme="minorHAnsi" w:hAnsiTheme="minorHAnsi" w:cstheme="minorHAnsi"/>
          <w:sz w:val="22"/>
          <w:szCs w:val="22"/>
        </w:rPr>
        <w:t>closed ballot</w:t>
      </w:r>
      <w:r w:rsidR="00A07899" w:rsidRPr="000F0BAB">
        <w:rPr>
          <w:rFonts w:asciiTheme="minorHAnsi" w:eastAsiaTheme="minorHAnsi" w:hAnsiTheme="minorHAnsi" w:cstheme="minorHAnsi"/>
          <w:sz w:val="22"/>
          <w:szCs w:val="22"/>
        </w:rPr>
        <w:t xml:space="preserve"> of the</w:t>
      </w:r>
      <w:r>
        <w:rPr>
          <w:rFonts w:asciiTheme="minorHAnsi" w:eastAsiaTheme="minorHAnsi" w:hAnsiTheme="minorHAnsi" w:cstheme="minorHAnsi"/>
          <w:sz w:val="22"/>
          <w:szCs w:val="22"/>
        </w:rPr>
        <w:t xml:space="preserve"> </w:t>
      </w:r>
      <w:r w:rsidR="00973A93">
        <w:rPr>
          <w:rFonts w:asciiTheme="minorHAnsi" w:eastAsiaTheme="minorHAnsi" w:hAnsiTheme="minorHAnsi" w:cstheme="minorHAnsi"/>
          <w:sz w:val="22"/>
          <w:szCs w:val="22"/>
        </w:rPr>
        <w:t xml:space="preserve">Society </w:t>
      </w:r>
      <w:r w:rsidR="00973A93" w:rsidRPr="000F0BAB">
        <w:rPr>
          <w:rFonts w:asciiTheme="minorHAnsi" w:eastAsiaTheme="minorHAnsi" w:hAnsiTheme="minorHAnsi" w:cstheme="minorHAnsi"/>
          <w:sz w:val="22"/>
          <w:szCs w:val="22"/>
        </w:rPr>
        <w:t>members</w:t>
      </w:r>
      <w:r w:rsidR="00973A93">
        <w:rPr>
          <w:rFonts w:asciiTheme="minorHAnsi" w:eastAsiaTheme="minorHAnsi" w:hAnsiTheme="minorHAnsi" w:cstheme="minorHAnsi"/>
          <w:sz w:val="22"/>
          <w:szCs w:val="22"/>
        </w:rPr>
        <w:t>hip</w:t>
      </w:r>
      <w:r w:rsidR="00A07899" w:rsidRPr="000F0BAB">
        <w:rPr>
          <w:rFonts w:asciiTheme="minorHAnsi" w:eastAsiaTheme="minorHAnsi" w:hAnsiTheme="minorHAnsi" w:cstheme="minorHAnsi"/>
          <w:sz w:val="22"/>
          <w:szCs w:val="22"/>
        </w:rPr>
        <w:t xml:space="preserve"> on all nominations received. The voting system is by single transferable vote</w:t>
      </w:r>
      <w:r>
        <w:rPr>
          <w:rFonts w:asciiTheme="minorHAnsi" w:eastAsiaTheme="minorHAnsi" w:hAnsiTheme="minorHAnsi" w:cstheme="minorHAnsi"/>
          <w:sz w:val="22"/>
          <w:szCs w:val="22"/>
        </w:rPr>
        <w:t xml:space="preserve"> and </w:t>
      </w:r>
      <w:r w:rsidR="00BD7DA0">
        <w:rPr>
          <w:rFonts w:asciiTheme="minorHAnsi" w:eastAsiaTheme="minorHAnsi" w:hAnsiTheme="minorHAnsi" w:cstheme="minorHAnsi"/>
          <w:sz w:val="22"/>
          <w:szCs w:val="22"/>
        </w:rPr>
        <w:t xml:space="preserve">is </w:t>
      </w:r>
      <w:r>
        <w:rPr>
          <w:rFonts w:asciiTheme="minorHAnsi" w:eastAsiaTheme="minorHAnsi" w:hAnsiTheme="minorHAnsi" w:cstheme="minorHAnsi"/>
          <w:sz w:val="22"/>
          <w:szCs w:val="22"/>
        </w:rPr>
        <w:t>conducted by an external provider of election services.</w:t>
      </w:r>
      <w:r w:rsidR="00A07899" w:rsidRPr="000F0BAB">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E</w:t>
      </w:r>
      <w:r w:rsidR="00A07899" w:rsidRPr="000F0BAB">
        <w:rPr>
          <w:rFonts w:asciiTheme="minorHAnsi" w:eastAsiaTheme="minorHAnsi" w:hAnsiTheme="minorHAnsi" w:cstheme="minorHAnsi"/>
          <w:sz w:val="22"/>
          <w:szCs w:val="22"/>
        </w:rPr>
        <w:t>lections are held with a view to maintaining a balance and breadth of knowledge and expertise, the provision of specialist knowledge in key areas</w:t>
      </w:r>
      <w:r w:rsidR="002A17CC">
        <w:rPr>
          <w:rFonts w:asciiTheme="minorHAnsi" w:eastAsiaTheme="minorHAnsi" w:hAnsiTheme="minorHAnsi" w:cstheme="minorHAnsi"/>
          <w:sz w:val="22"/>
          <w:szCs w:val="22"/>
        </w:rPr>
        <w:t>.</w:t>
      </w:r>
    </w:p>
    <w:p w14:paraId="25FCB139" w14:textId="621C8FF3" w:rsidR="002A17CC" w:rsidRDefault="002A17CC" w:rsidP="00A07899">
      <w:pPr>
        <w:spacing w:after="160" w:line="252" w:lineRule="auto"/>
        <w:rPr>
          <w:rFonts w:asciiTheme="minorHAnsi" w:eastAsiaTheme="minorHAnsi" w:hAnsiTheme="minorHAnsi" w:cstheme="minorHAnsi"/>
          <w:sz w:val="22"/>
          <w:szCs w:val="22"/>
        </w:rPr>
      </w:pPr>
      <w:r w:rsidRPr="002A17CC">
        <w:rPr>
          <w:rFonts w:asciiTheme="minorHAnsi" w:eastAsiaTheme="minorHAnsi" w:hAnsiTheme="minorHAnsi" w:cstheme="minorHAnsi"/>
          <w:sz w:val="22"/>
          <w:szCs w:val="22"/>
        </w:rPr>
        <w:t>The Society is seeking Trustees who will bring new skills and perspectives, widening the range of knowledge and experience on which the Society can draw. We would like our Governing Council to reflect the makeup of our membership and therefore encourage applicants from a range of career paths and at all professional levels. The Society is also keen to enhance diversity of representation in its Governing Council and membership and welcomes engagement with this process from individuals from underrepresented groups and backgrounds.</w:t>
      </w:r>
    </w:p>
    <w:p w14:paraId="1A84E047" w14:textId="77AAE727" w:rsidR="00973A93" w:rsidRDefault="00973A93" w:rsidP="00A07899">
      <w:pPr>
        <w:spacing w:after="160" w:line="252"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Elected Trustees are appointed for a three-year term of office. This period of office runs from 1 January following their election through to 31 December.</w:t>
      </w:r>
    </w:p>
    <w:p w14:paraId="7272CCF5" w14:textId="02B3B5D7" w:rsidR="00973A93" w:rsidRPr="00973A93" w:rsidRDefault="00973A93" w:rsidP="00A07899">
      <w:pPr>
        <w:spacing w:after="160" w:line="252" w:lineRule="auto"/>
        <w:rPr>
          <w:rFonts w:asciiTheme="minorHAnsi" w:eastAsiaTheme="minorHAnsi" w:hAnsiTheme="minorHAnsi" w:cstheme="minorHAnsi"/>
          <w:b/>
          <w:bCs/>
          <w:sz w:val="22"/>
          <w:szCs w:val="22"/>
        </w:rPr>
      </w:pPr>
      <w:r w:rsidRPr="00973A93">
        <w:rPr>
          <w:rFonts w:asciiTheme="minorHAnsi" w:eastAsiaTheme="minorHAnsi" w:hAnsiTheme="minorHAnsi" w:cstheme="minorHAnsi"/>
          <w:b/>
          <w:bCs/>
          <w:sz w:val="22"/>
          <w:szCs w:val="22"/>
        </w:rPr>
        <w:t>The 202</w:t>
      </w:r>
      <w:r w:rsidR="008D361E">
        <w:rPr>
          <w:rFonts w:asciiTheme="minorHAnsi" w:eastAsiaTheme="minorHAnsi" w:hAnsiTheme="minorHAnsi" w:cstheme="minorHAnsi"/>
          <w:b/>
          <w:bCs/>
          <w:sz w:val="22"/>
          <w:szCs w:val="22"/>
        </w:rPr>
        <w:t>2</w:t>
      </w:r>
      <w:r w:rsidRPr="00973A93">
        <w:rPr>
          <w:rFonts w:asciiTheme="minorHAnsi" w:eastAsiaTheme="minorHAnsi" w:hAnsiTheme="minorHAnsi" w:cstheme="minorHAnsi"/>
          <w:b/>
          <w:bCs/>
          <w:sz w:val="22"/>
          <w:szCs w:val="22"/>
        </w:rPr>
        <w:t xml:space="preserve"> Trustee elections are for a term of office to run from 1 January 202</w:t>
      </w:r>
      <w:r w:rsidR="008D361E">
        <w:rPr>
          <w:rFonts w:asciiTheme="minorHAnsi" w:eastAsiaTheme="minorHAnsi" w:hAnsiTheme="minorHAnsi" w:cstheme="minorHAnsi"/>
          <w:b/>
          <w:bCs/>
          <w:sz w:val="22"/>
          <w:szCs w:val="22"/>
        </w:rPr>
        <w:t>3</w:t>
      </w:r>
      <w:r w:rsidRPr="00973A93">
        <w:rPr>
          <w:rFonts w:asciiTheme="minorHAnsi" w:eastAsiaTheme="minorHAnsi" w:hAnsiTheme="minorHAnsi" w:cstheme="minorHAnsi"/>
          <w:b/>
          <w:bCs/>
          <w:sz w:val="22"/>
          <w:szCs w:val="22"/>
        </w:rPr>
        <w:t xml:space="preserve"> to 31 December 202</w:t>
      </w:r>
      <w:r w:rsidR="008D361E">
        <w:rPr>
          <w:rFonts w:asciiTheme="minorHAnsi" w:eastAsiaTheme="minorHAnsi" w:hAnsiTheme="minorHAnsi" w:cstheme="minorHAnsi"/>
          <w:b/>
          <w:bCs/>
          <w:sz w:val="22"/>
          <w:szCs w:val="22"/>
        </w:rPr>
        <w:t>5</w:t>
      </w:r>
      <w:r w:rsidRPr="00973A93">
        <w:rPr>
          <w:rFonts w:asciiTheme="minorHAnsi" w:eastAsiaTheme="minorHAnsi" w:hAnsiTheme="minorHAnsi" w:cstheme="minorHAnsi"/>
          <w:b/>
          <w:bCs/>
          <w:sz w:val="22"/>
          <w:szCs w:val="22"/>
        </w:rPr>
        <w:t>.</w:t>
      </w:r>
    </w:p>
    <w:p w14:paraId="32C61ECE" w14:textId="140B8F4B" w:rsidR="000F0BAB" w:rsidRPr="000F0BAB" w:rsidRDefault="000F0BAB" w:rsidP="00A07899">
      <w:pPr>
        <w:spacing w:after="160" w:line="252" w:lineRule="auto"/>
        <w:rPr>
          <w:rFonts w:asciiTheme="majorHAnsi" w:eastAsiaTheme="minorHAnsi" w:hAnsiTheme="majorHAnsi" w:cstheme="majorHAnsi"/>
          <w:b/>
          <w:bCs/>
          <w:color w:val="2F5496" w:themeColor="accent1" w:themeShade="BF"/>
          <w:sz w:val="22"/>
          <w:szCs w:val="22"/>
        </w:rPr>
      </w:pPr>
      <w:r w:rsidRPr="000F0BAB">
        <w:rPr>
          <w:rFonts w:asciiTheme="majorHAnsi" w:eastAsiaTheme="minorHAnsi" w:hAnsiTheme="majorHAnsi" w:cstheme="majorHAnsi"/>
          <w:b/>
          <w:bCs/>
          <w:color w:val="2F5496" w:themeColor="accent1" w:themeShade="BF"/>
          <w:sz w:val="22"/>
          <w:szCs w:val="22"/>
        </w:rPr>
        <w:t xml:space="preserve">Eligibility to stand for election </w:t>
      </w:r>
    </w:p>
    <w:p w14:paraId="05AFFC6B" w14:textId="6B33F0A2" w:rsidR="00A07899" w:rsidRDefault="00FC194B" w:rsidP="00A07899">
      <w:pPr>
        <w:spacing w:after="160" w:line="252" w:lineRule="auto"/>
        <w:rPr>
          <w:rFonts w:asciiTheme="minorHAnsi" w:eastAsiaTheme="minorHAnsi" w:hAnsiTheme="minorHAnsi" w:cstheme="minorHAnsi"/>
          <w:sz w:val="22"/>
          <w:szCs w:val="22"/>
        </w:rPr>
      </w:pPr>
      <w:r w:rsidRPr="000F0BAB">
        <w:rPr>
          <w:rFonts w:asciiTheme="minorHAnsi" w:eastAsiaTheme="minorHAnsi" w:hAnsiTheme="minorHAnsi" w:cstheme="minorHAnsi"/>
          <w:sz w:val="22"/>
          <w:szCs w:val="22"/>
        </w:rPr>
        <w:t xml:space="preserve">All </w:t>
      </w:r>
      <w:r w:rsidR="00D11191">
        <w:rPr>
          <w:rFonts w:asciiTheme="minorHAnsi" w:eastAsiaTheme="minorHAnsi" w:hAnsiTheme="minorHAnsi" w:cstheme="minorHAnsi"/>
          <w:sz w:val="22"/>
          <w:szCs w:val="22"/>
        </w:rPr>
        <w:t>n</w:t>
      </w:r>
      <w:r w:rsidR="00A07899" w:rsidRPr="000F0BAB">
        <w:rPr>
          <w:rFonts w:asciiTheme="minorHAnsi" w:eastAsiaTheme="minorHAnsi" w:hAnsiTheme="minorHAnsi" w:cstheme="minorHAnsi"/>
          <w:sz w:val="22"/>
          <w:szCs w:val="22"/>
        </w:rPr>
        <w:t>ominees</w:t>
      </w:r>
      <w:r w:rsidRPr="000F0BAB">
        <w:rPr>
          <w:rFonts w:asciiTheme="minorHAnsi" w:eastAsiaTheme="minorHAnsi" w:hAnsiTheme="minorHAnsi" w:cstheme="minorHAnsi"/>
          <w:sz w:val="22"/>
          <w:szCs w:val="22"/>
        </w:rPr>
        <w:t xml:space="preserve"> </w:t>
      </w:r>
      <w:r w:rsidRPr="00BD7DA0">
        <w:rPr>
          <w:rFonts w:asciiTheme="minorHAnsi" w:eastAsiaTheme="minorHAnsi" w:hAnsiTheme="minorHAnsi" w:cstheme="minorHAnsi"/>
          <w:sz w:val="22"/>
          <w:szCs w:val="22"/>
        </w:rPr>
        <w:t>and</w:t>
      </w:r>
      <w:r w:rsidRPr="000F0BAB">
        <w:rPr>
          <w:rFonts w:asciiTheme="minorHAnsi" w:eastAsiaTheme="minorHAnsi" w:hAnsiTheme="minorHAnsi" w:cstheme="minorHAnsi"/>
          <w:sz w:val="22"/>
          <w:szCs w:val="22"/>
        </w:rPr>
        <w:t xml:space="preserve"> their proposer and seconders </w:t>
      </w:r>
      <w:r w:rsidR="00A07899" w:rsidRPr="00BD7DA0">
        <w:rPr>
          <w:rFonts w:asciiTheme="minorHAnsi" w:eastAsiaTheme="minorHAnsi" w:hAnsiTheme="minorHAnsi" w:cstheme="minorHAnsi"/>
          <w:sz w:val="22"/>
          <w:szCs w:val="22"/>
        </w:rPr>
        <w:t xml:space="preserve">must </w:t>
      </w:r>
      <w:r w:rsidR="00A07899" w:rsidRPr="000F0BAB">
        <w:rPr>
          <w:rFonts w:asciiTheme="minorHAnsi" w:eastAsiaTheme="minorHAnsi" w:hAnsiTheme="minorHAnsi" w:cstheme="minorHAnsi"/>
          <w:sz w:val="22"/>
          <w:szCs w:val="22"/>
        </w:rPr>
        <w:t xml:space="preserve">be current members of the Society. </w:t>
      </w:r>
    </w:p>
    <w:p w14:paraId="740234BA" w14:textId="70667BE4" w:rsidR="000F0BAB" w:rsidRPr="000F0BAB" w:rsidRDefault="000F0BAB" w:rsidP="00A07899">
      <w:pPr>
        <w:spacing w:after="160" w:line="252"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Elected </w:t>
      </w:r>
      <w:r w:rsidR="00973A93">
        <w:rPr>
          <w:rFonts w:asciiTheme="minorHAnsi" w:eastAsiaTheme="minorHAnsi" w:hAnsiTheme="minorHAnsi" w:cstheme="minorHAnsi"/>
          <w:sz w:val="22"/>
          <w:szCs w:val="22"/>
        </w:rPr>
        <w:t xml:space="preserve">‘retiring’ </w:t>
      </w:r>
      <w:r>
        <w:rPr>
          <w:rFonts w:asciiTheme="minorHAnsi" w:eastAsiaTheme="minorHAnsi" w:hAnsiTheme="minorHAnsi" w:cstheme="minorHAnsi"/>
          <w:sz w:val="22"/>
          <w:szCs w:val="22"/>
        </w:rPr>
        <w:t>trustees</w:t>
      </w:r>
      <w:r w:rsidR="00973A93">
        <w:rPr>
          <w:rFonts w:asciiTheme="minorHAnsi" w:eastAsiaTheme="minorHAnsi" w:hAnsiTheme="minorHAnsi" w:cstheme="minorHAnsi"/>
          <w:sz w:val="22"/>
          <w:szCs w:val="22"/>
        </w:rPr>
        <w:t xml:space="preserve"> reaching the end of a three-year term of office are eligible to stand fo</w:t>
      </w:r>
      <w:r w:rsidR="002D5128">
        <w:rPr>
          <w:rFonts w:asciiTheme="minorHAnsi" w:eastAsiaTheme="minorHAnsi" w:hAnsiTheme="minorHAnsi" w:cstheme="minorHAnsi"/>
          <w:sz w:val="22"/>
          <w:szCs w:val="22"/>
        </w:rPr>
        <w:t xml:space="preserve">r    </w:t>
      </w:r>
      <w:r w:rsidR="00973A93">
        <w:rPr>
          <w:rFonts w:asciiTheme="minorHAnsi" w:eastAsiaTheme="minorHAnsi" w:hAnsiTheme="minorHAnsi" w:cstheme="minorHAnsi"/>
          <w:sz w:val="22"/>
          <w:szCs w:val="22"/>
        </w:rPr>
        <w:t xml:space="preserve"> re-election, subject to a maximum term of three consecutive terms of office (a maximum of 9 consecutive years in total). </w:t>
      </w:r>
    </w:p>
    <w:p w14:paraId="4B73456D" w14:textId="77777777" w:rsidR="00A07899" w:rsidRPr="000F0BAB" w:rsidRDefault="00A07899" w:rsidP="00A07899">
      <w:pPr>
        <w:spacing w:after="160" w:line="252" w:lineRule="auto"/>
        <w:rPr>
          <w:rFonts w:asciiTheme="minorHAnsi" w:eastAsiaTheme="minorHAnsi" w:hAnsiTheme="minorHAnsi" w:cstheme="minorHAnsi"/>
          <w:sz w:val="22"/>
          <w:szCs w:val="22"/>
        </w:rPr>
      </w:pPr>
      <w:r w:rsidRPr="000F0BAB">
        <w:rPr>
          <w:rFonts w:asciiTheme="minorHAnsi" w:eastAsiaTheme="minorHAnsi" w:hAnsiTheme="minorHAnsi" w:cstheme="minorHAnsi"/>
          <w:sz w:val="22"/>
          <w:szCs w:val="22"/>
        </w:rPr>
        <w:t>All individuals elected to the Governing Council must maintain their membership of the Society for the full duration of their period of office.</w:t>
      </w:r>
    </w:p>
    <w:p w14:paraId="203B350D" w14:textId="77777777" w:rsidR="00A07899" w:rsidRDefault="00A07899" w:rsidP="00A07899">
      <w:pPr>
        <w:spacing w:after="160" w:line="252" w:lineRule="auto"/>
        <w:rPr>
          <w:rFonts w:asciiTheme="majorHAnsi" w:eastAsiaTheme="minorHAnsi" w:hAnsiTheme="majorHAnsi" w:cstheme="majorHAnsi"/>
          <w:b/>
          <w:bCs/>
          <w:color w:val="2F5496" w:themeColor="accent1" w:themeShade="BF"/>
          <w:sz w:val="22"/>
          <w:szCs w:val="22"/>
        </w:rPr>
      </w:pPr>
      <w:r>
        <w:rPr>
          <w:rFonts w:asciiTheme="majorHAnsi" w:eastAsiaTheme="minorHAnsi" w:hAnsiTheme="majorHAnsi" w:cstheme="majorHAnsi"/>
          <w:b/>
          <w:bCs/>
          <w:color w:val="2F5496" w:themeColor="accent1" w:themeShade="BF"/>
          <w:sz w:val="22"/>
          <w:szCs w:val="22"/>
        </w:rPr>
        <w:t>Election procedures</w:t>
      </w:r>
    </w:p>
    <w:p w14:paraId="1A6EEE05" w14:textId="7D3E7438" w:rsidR="00A07899" w:rsidRDefault="00A07899" w:rsidP="00A07899">
      <w:pPr>
        <w:spacing w:after="160" w:line="252" w:lineRule="auto"/>
        <w:rPr>
          <w:rFonts w:asciiTheme="majorHAnsi" w:eastAsiaTheme="minorHAnsi" w:hAnsiTheme="majorHAnsi" w:cstheme="majorHAnsi"/>
          <w:b/>
          <w:bCs/>
          <w:color w:val="2F5496" w:themeColor="accent1" w:themeShade="BF"/>
          <w:sz w:val="22"/>
          <w:szCs w:val="22"/>
        </w:rPr>
      </w:pPr>
      <w:r>
        <w:rPr>
          <w:rFonts w:asciiTheme="majorHAnsi" w:eastAsiaTheme="minorHAnsi" w:hAnsiTheme="majorHAnsi" w:cstheme="majorHAnsi"/>
          <w:b/>
          <w:bCs/>
          <w:color w:val="2F5496" w:themeColor="accent1" w:themeShade="BF"/>
          <w:sz w:val="22"/>
          <w:szCs w:val="22"/>
        </w:rPr>
        <w:t>Timetable for Elections to Governing Council 202</w:t>
      </w:r>
      <w:r w:rsidR="00AE280F">
        <w:rPr>
          <w:rFonts w:asciiTheme="majorHAnsi" w:eastAsiaTheme="minorHAnsi" w:hAnsiTheme="majorHAnsi" w:cstheme="majorHAnsi"/>
          <w:b/>
          <w:bCs/>
          <w:color w:val="2F5496" w:themeColor="accent1" w:themeShade="BF"/>
          <w:sz w:val="22"/>
          <w:szCs w:val="22"/>
        </w:rPr>
        <w:t>3</w:t>
      </w:r>
      <w:r w:rsidR="00973A93">
        <w:rPr>
          <w:rFonts w:asciiTheme="majorHAnsi" w:eastAsiaTheme="minorHAnsi" w:hAnsiTheme="majorHAnsi" w:cstheme="majorHAnsi"/>
          <w:b/>
          <w:bCs/>
          <w:color w:val="2F5496" w:themeColor="accent1" w:themeShade="BF"/>
          <w:sz w:val="22"/>
          <w:szCs w:val="22"/>
        </w:rPr>
        <w:t>-202</w:t>
      </w:r>
      <w:r w:rsidR="00AE280F">
        <w:rPr>
          <w:rFonts w:asciiTheme="majorHAnsi" w:eastAsiaTheme="minorHAnsi" w:hAnsiTheme="majorHAnsi" w:cstheme="majorHAnsi"/>
          <w:b/>
          <w:bCs/>
          <w:color w:val="2F5496" w:themeColor="accent1" w:themeShade="BF"/>
          <w:sz w:val="22"/>
          <w:szCs w:val="22"/>
        </w:rPr>
        <w:t>5</w:t>
      </w:r>
    </w:p>
    <w:p w14:paraId="2CADF56F" w14:textId="20D2BF2F" w:rsidR="00A07899" w:rsidRPr="00BD7DA0" w:rsidRDefault="00A07899" w:rsidP="00BD7DA0">
      <w:pPr>
        <w:spacing w:after="160" w:line="252" w:lineRule="auto"/>
        <w:rPr>
          <w:rFonts w:asciiTheme="minorHAnsi" w:eastAsiaTheme="minorHAnsi" w:hAnsiTheme="minorHAnsi" w:cstheme="minorHAnsi"/>
          <w:sz w:val="22"/>
          <w:szCs w:val="22"/>
        </w:rPr>
      </w:pPr>
      <w:r w:rsidRPr="00BD7DA0">
        <w:rPr>
          <w:rFonts w:asciiTheme="minorHAnsi" w:eastAsiaTheme="minorHAnsi" w:hAnsiTheme="minorHAnsi" w:cstheme="minorHAnsi"/>
          <w:sz w:val="22"/>
          <w:szCs w:val="22"/>
        </w:rPr>
        <w:t>•   July 202</w:t>
      </w:r>
      <w:r w:rsidR="00AE280F">
        <w:rPr>
          <w:rFonts w:asciiTheme="minorHAnsi" w:eastAsiaTheme="minorHAnsi" w:hAnsiTheme="minorHAnsi" w:cstheme="minorHAnsi"/>
          <w:sz w:val="22"/>
          <w:szCs w:val="22"/>
        </w:rPr>
        <w:t>2</w:t>
      </w:r>
      <w:r w:rsidRPr="00BD7DA0">
        <w:rPr>
          <w:rFonts w:asciiTheme="minorHAnsi" w:eastAsiaTheme="minorHAnsi" w:hAnsiTheme="minorHAnsi" w:cstheme="minorHAnsi"/>
          <w:sz w:val="22"/>
          <w:szCs w:val="22"/>
        </w:rPr>
        <w:t xml:space="preserve">: Call for Nominations </w:t>
      </w:r>
    </w:p>
    <w:p w14:paraId="28AD5EF8" w14:textId="38ABF604" w:rsidR="00A07899" w:rsidRPr="00BD7DA0" w:rsidRDefault="00A07899" w:rsidP="00BD7DA0">
      <w:pPr>
        <w:spacing w:after="160" w:line="252" w:lineRule="auto"/>
        <w:rPr>
          <w:rFonts w:asciiTheme="minorHAnsi" w:eastAsiaTheme="minorHAnsi" w:hAnsiTheme="minorHAnsi" w:cstheme="minorHAnsi"/>
          <w:sz w:val="22"/>
          <w:szCs w:val="22"/>
        </w:rPr>
      </w:pPr>
      <w:r w:rsidRPr="00BD7DA0">
        <w:rPr>
          <w:rFonts w:asciiTheme="minorHAnsi" w:eastAsiaTheme="minorHAnsi" w:hAnsiTheme="minorHAnsi" w:cstheme="minorHAnsi"/>
          <w:sz w:val="22"/>
          <w:szCs w:val="22"/>
        </w:rPr>
        <w:t xml:space="preserve">•   </w:t>
      </w:r>
      <w:r w:rsidR="00CA6AC5">
        <w:rPr>
          <w:rFonts w:asciiTheme="minorHAnsi" w:eastAsiaTheme="minorHAnsi" w:hAnsiTheme="minorHAnsi" w:cstheme="minorHAnsi"/>
          <w:sz w:val="22"/>
          <w:szCs w:val="22"/>
        </w:rPr>
        <w:t>July -</w:t>
      </w:r>
      <w:r w:rsidRPr="00BD7DA0">
        <w:rPr>
          <w:rFonts w:asciiTheme="minorHAnsi" w:eastAsiaTheme="minorHAnsi" w:hAnsiTheme="minorHAnsi" w:cstheme="minorHAnsi"/>
          <w:sz w:val="22"/>
          <w:szCs w:val="22"/>
        </w:rPr>
        <w:t xml:space="preserve"> September 202</w:t>
      </w:r>
      <w:r w:rsidR="00AE280F">
        <w:rPr>
          <w:rFonts w:asciiTheme="minorHAnsi" w:eastAsiaTheme="minorHAnsi" w:hAnsiTheme="minorHAnsi" w:cstheme="minorHAnsi"/>
          <w:sz w:val="22"/>
          <w:szCs w:val="22"/>
        </w:rPr>
        <w:t>2</w:t>
      </w:r>
      <w:r w:rsidRPr="00BD7DA0">
        <w:rPr>
          <w:rFonts w:asciiTheme="minorHAnsi" w:eastAsiaTheme="minorHAnsi" w:hAnsiTheme="minorHAnsi" w:cstheme="minorHAnsi"/>
          <w:sz w:val="22"/>
          <w:szCs w:val="22"/>
        </w:rPr>
        <w:t>: Conversations with nominees</w:t>
      </w:r>
      <w:r w:rsidR="00BB0491">
        <w:rPr>
          <w:rFonts w:asciiTheme="minorHAnsi" w:eastAsiaTheme="minorHAnsi" w:hAnsiTheme="minorHAnsi" w:cstheme="minorHAnsi"/>
          <w:sz w:val="22"/>
          <w:szCs w:val="22"/>
        </w:rPr>
        <w:t xml:space="preserve"> held</w:t>
      </w:r>
      <w:r w:rsidR="00AE280F">
        <w:rPr>
          <w:rFonts w:asciiTheme="minorHAnsi" w:eastAsiaTheme="minorHAnsi" w:hAnsiTheme="minorHAnsi" w:cstheme="minorHAnsi"/>
          <w:sz w:val="22"/>
          <w:szCs w:val="22"/>
        </w:rPr>
        <w:t xml:space="preserve"> if requested</w:t>
      </w:r>
    </w:p>
    <w:p w14:paraId="1E211A0D" w14:textId="12525980" w:rsidR="00A07899" w:rsidRPr="00BD7DA0" w:rsidRDefault="00A07899" w:rsidP="00BD7DA0">
      <w:pPr>
        <w:spacing w:after="160" w:line="252" w:lineRule="auto"/>
        <w:rPr>
          <w:rFonts w:asciiTheme="minorHAnsi" w:eastAsiaTheme="minorHAnsi" w:hAnsiTheme="minorHAnsi" w:cstheme="minorHAnsi"/>
          <w:sz w:val="22"/>
          <w:szCs w:val="22"/>
        </w:rPr>
      </w:pPr>
      <w:r w:rsidRPr="00BD7DA0">
        <w:rPr>
          <w:rFonts w:asciiTheme="minorHAnsi" w:eastAsiaTheme="minorHAnsi" w:hAnsiTheme="minorHAnsi" w:cstheme="minorHAnsi"/>
          <w:sz w:val="22"/>
          <w:szCs w:val="22"/>
        </w:rPr>
        <w:t xml:space="preserve">•  </w:t>
      </w:r>
      <w:r w:rsidRPr="00FD0619">
        <w:rPr>
          <w:rFonts w:asciiTheme="minorHAnsi" w:eastAsiaTheme="minorHAnsi" w:hAnsiTheme="minorHAnsi" w:cstheme="minorHAnsi"/>
          <w:b/>
          <w:bCs/>
          <w:sz w:val="22"/>
          <w:szCs w:val="22"/>
        </w:rPr>
        <w:t>2</w:t>
      </w:r>
      <w:r w:rsidR="00AB73B7">
        <w:rPr>
          <w:rFonts w:asciiTheme="minorHAnsi" w:eastAsiaTheme="minorHAnsi" w:hAnsiTheme="minorHAnsi" w:cstheme="minorHAnsi"/>
          <w:b/>
          <w:bCs/>
          <w:sz w:val="22"/>
          <w:szCs w:val="22"/>
        </w:rPr>
        <w:t>3rd</w:t>
      </w:r>
      <w:r w:rsidRPr="00FD0619">
        <w:rPr>
          <w:rFonts w:asciiTheme="minorHAnsi" w:eastAsiaTheme="minorHAnsi" w:hAnsiTheme="minorHAnsi" w:cstheme="minorHAnsi"/>
          <w:b/>
          <w:bCs/>
          <w:sz w:val="22"/>
          <w:szCs w:val="22"/>
        </w:rPr>
        <w:t xml:space="preserve"> September 202</w:t>
      </w:r>
      <w:r w:rsidR="00AB73B7">
        <w:rPr>
          <w:rFonts w:asciiTheme="minorHAnsi" w:eastAsiaTheme="minorHAnsi" w:hAnsiTheme="minorHAnsi" w:cstheme="minorHAnsi"/>
          <w:b/>
          <w:bCs/>
          <w:sz w:val="22"/>
          <w:szCs w:val="22"/>
        </w:rPr>
        <w:t>2</w:t>
      </w:r>
      <w:r w:rsidRPr="00FD0619">
        <w:rPr>
          <w:rFonts w:asciiTheme="minorHAnsi" w:eastAsiaTheme="minorHAnsi" w:hAnsiTheme="minorHAnsi" w:cstheme="minorHAnsi"/>
          <w:b/>
          <w:bCs/>
          <w:sz w:val="22"/>
          <w:szCs w:val="22"/>
        </w:rPr>
        <w:t>: Nominations close</w:t>
      </w:r>
      <w:r w:rsidRPr="00BD7DA0">
        <w:rPr>
          <w:rFonts w:asciiTheme="minorHAnsi" w:eastAsiaTheme="minorHAnsi" w:hAnsiTheme="minorHAnsi" w:cstheme="minorHAnsi"/>
          <w:sz w:val="22"/>
          <w:szCs w:val="22"/>
        </w:rPr>
        <w:t xml:space="preserve"> </w:t>
      </w:r>
    </w:p>
    <w:p w14:paraId="76F122E9" w14:textId="77A10EE4" w:rsidR="00A07899" w:rsidRPr="00BD7DA0" w:rsidRDefault="00A07899" w:rsidP="00BD7DA0">
      <w:pPr>
        <w:spacing w:after="160" w:line="252" w:lineRule="auto"/>
        <w:rPr>
          <w:rFonts w:asciiTheme="minorHAnsi" w:eastAsiaTheme="minorHAnsi" w:hAnsiTheme="minorHAnsi" w:cstheme="minorHAnsi"/>
          <w:sz w:val="22"/>
          <w:szCs w:val="22"/>
        </w:rPr>
      </w:pPr>
      <w:r w:rsidRPr="00BD7DA0">
        <w:rPr>
          <w:rFonts w:asciiTheme="minorHAnsi" w:eastAsiaTheme="minorHAnsi" w:hAnsiTheme="minorHAnsi" w:cstheme="minorHAnsi"/>
          <w:sz w:val="22"/>
          <w:szCs w:val="22"/>
        </w:rPr>
        <w:t xml:space="preserve">•  </w:t>
      </w:r>
      <w:r w:rsidR="009B00AC">
        <w:rPr>
          <w:rFonts w:asciiTheme="minorHAnsi" w:eastAsiaTheme="minorHAnsi" w:hAnsiTheme="minorHAnsi" w:cstheme="minorHAnsi"/>
          <w:sz w:val="22"/>
          <w:szCs w:val="22"/>
        </w:rPr>
        <w:t>3rd</w:t>
      </w:r>
      <w:r w:rsidRPr="00BD7DA0">
        <w:rPr>
          <w:rFonts w:asciiTheme="minorHAnsi" w:eastAsiaTheme="minorHAnsi" w:hAnsiTheme="minorHAnsi" w:cstheme="minorHAnsi"/>
          <w:sz w:val="22"/>
          <w:szCs w:val="22"/>
        </w:rPr>
        <w:t xml:space="preserve"> October</w:t>
      </w:r>
      <w:r w:rsidR="009B00AC">
        <w:rPr>
          <w:rFonts w:asciiTheme="minorHAnsi" w:eastAsiaTheme="minorHAnsi" w:hAnsiTheme="minorHAnsi" w:cstheme="minorHAnsi"/>
          <w:sz w:val="22"/>
          <w:szCs w:val="22"/>
        </w:rPr>
        <w:t xml:space="preserve"> </w:t>
      </w:r>
      <w:r w:rsidRPr="00BD7DA0">
        <w:rPr>
          <w:rFonts w:asciiTheme="minorHAnsi" w:eastAsiaTheme="minorHAnsi" w:hAnsiTheme="minorHAnsi" w:cstheme="minorHAnsi"/>
          <w:sz w:val="22"/>
          <w:szCs w:val="22"/>
        </w:rPr>
        <w:t>-</w:t>
      </w:r>
      <w:r w:rsidR="009B00AC">
        <w:rPr>
          <w:rFonts w:asciiTheme="minorHAnsi" w:eastAsiaTheme="minorHAnsi" w:hAnsiTheme="minorHAnsi" w:cstheme="minorHAnsi"/>
          <w:sz w:val="22"/>
          <w:szCs w:val="22"/>
        </w:rPr>
        <w:t xml:space="preserve"> </w:t>
      </w:r>
      <w:r w:rsidRPr="00BD7DA0">
        <w:rPr>
          <w:rFonts w:asciiTheme="minorHAnsi" w:eastAsiaTheme="minorHAnsi" w:hAnsiTheme="minorHAnsi" w:cstheme="minorHAnsi"/>
          <w:sz w:val="22"/>
          <w:szCs w:val="22"/>
        </w:rPr>
        <w:t>1</w:t>
      </w:r>
      <w:r w:rsidR="00605DD0">
        <w:rPr>
          <w:rFonts w:asciiTheme="minorHAnsi" w:eastAsiaTheme="minorHAnsi" w:hAnsiTheme="minorHAnsi" w:cstheme="minorHAnsi"/>
          <w:sz w:val="22"/>
          <w:szCs w:val="22"/>
        </w:rPr>
        <w:t>4</w:t>
      </w:r>
      <w:r w:rsidRPr="00BD7DA0">
        <w:rPr>
          <w:rFonts w:asciiTheme="minorHAnsi" w:eastAsiaTheme="minorHAnsi" w:hAnsiTheme="minorHAnsi" w:cstheme="minorHAnsi"/>
          <w:sz w:val="22"/>
          <w:szCs w:val="22"/>
        </w:rPr>
        <w:t>th October</w:t>
      </w:r>
      <w:r w:rsidR="00E64F55">
        <w:rPr>
          <w:rFonts w:asciiTheme="minorHAnsi" w:eastAsiaTheme="minorHAnsi" w:hAnsiTheme="minorHAnsi" w:cstheme="minorHAnsi"/>
          <w:sz w:val="22"/>
          <w:szCs w:val="22"/>
        </w:rPr>
        <w:t xml:space="preserve"> 202</w:t>
      </w:r>
      <w:r w:rsidR="00605DD0">
        <w:rPr>
          <w:rFonts w:asciiTheme="minorHAnsi" w:eastAsiaTheme="minorHAnsi" w:hAnsiTheme="minorHAnsi" w:cstheme="minorHAnsi"/>
          <w:sz w:val="22"/>
          <w:szCs w:val="22"/>
        </w:rPr>
        <w:t>2</w:t>
      </w:r>
      <w:r w:rsidRPr="00BD7DA0">
        <w:rPr>
          <w:rFonts w:asciiTheme="minorHAnsi" w:eastAsiaTheme="minorHAnsi" w:hAnsiTheme="minorHAnsi" w:cstheme="minorHAnsi"/>
          <w:sz w:val="22"/>
          <w:szCs w:val="22"/>
        </w:rPr>
        <w:t xml:space="preserve">: Voting period (online) </w:t>
      </w:r>
    </w:p>
    <w:p w14:paraId="3349AD40" w14:textId="78C54573" w:rsidR="00377E7B" w:rsidRPr="00E64F55" w:rsidRDefault="00A07899" w:rsidP="00E64F55">
      <w:pPr>
        <w:pStyle w:val="NoSpacing"/>
        <w:rPr>
          <w:rFonts w:asciiTheme="minorHAnsi" w:eastAsiaTheme="minorHAnsi" w:hAnsiTheme="minorHAnsi" w:cstheme="minorHAnsi"/>
          <w:sz w:val="22"/>
          <w:szCs w:val="22"/>
        </w:rPr>
      </w:pPr>
      <w:r w:rsidRPr="00BD7DA0">
        <w:rPr>
          <w:rFonts w:eastAsiaTheme="minorHAnsi"/>
        </w:rPr>
        <w:t xml:space="preserve">•  </w:t>
      </w:r>
      <w:r w:rsidRPr="00E64F55">
        <w:rPr>
          <w:rFonts w:asciiTheme="minorHAnsi" w:eastAsiaTheme="minorHAnsi" w:hAnsiTheme="minorHAnsi" w:cstheme="minorHAnsi"/>
          <w:sz w:val="22"/>
          <w:szCs w:val="22"/>
        </w:rPr>
        <w:t>Novembe</w:t>
      </w:r>
      <w:r w:rsidR="00DC1642">
        <w:rPr>
          <w:rFonts w:asciiTheme="minorHAnsi" w:eastAsiaTheme="minorHAnsi" w:hAnsiTheme="minorHAnsi" w:cstheme="minorHAnsi"/>
          <w:sz w:val="22"/>
          <w:szCs w:val="22"/>
        </w:rPr>
        <w:t>r 202</w:t>
      </w:r>
      <w:r w:rsidR="00605DD0">
        <w:rPr>
          <w:rFonts w:asciiTheme="minorHAnsi" w:eastAsiaTheme="minorHAnsi" w:hAnsiTheme="minorHAnsi" w:cstheme="minorHAnsi"/>
          <w:sz w:val="22"/>
          <w:szCs w:val="22"/>
        </w:rPr>
        <w:t>2</w:t>
      </w:r>
      <w:r w:rsidRPr="00E64F55">
        <w:rPr>
          <w:rFonts w:asciiTheme="minorHAnsi" w:eastAsiaTheme="minorHAnsi" w:hAnsiTheme="minorHAnsi" w:cstheme="minorHAnsi"/>
          <w:sz w:val="22"/>
          <w:szCs w:val="22"/>
        </w:rPr>
        <w:t>: Results formally declared at the Annual General Meeting (AGM)</w:t>
      </w:r>
    </w:p>
    <w:p w14:paraId="6F134AFA" w14:textId="2FE5EB5B" w:rsidR="00E64F55" w:rsidRDefault="002273AC" w:rsidP="00E64F55">
      <w:pPr>
        <w:pStyle w:val="NoSpacing"/>
        <w:rPr>
          <w:rFonts w:asciiTheme="minorHAnsi" w:eastAsiaTheme="minorHAnsi" w:hAnsiTheme="minorHAnsi" w:cstheme="minorHAnsi"/>
          <w:sz w:val="22"/>
          <w:szCs w:val="22"/>
        </w:rPr>
      </w:pPr>
      <w:r w:rsidRPr="00E64F55">
        <w:rPr>
          <w:rFonts w:asciiTheme="minorHAnsi" w:eastAsiaTheme="minorHAnsi" w:hAnsiTheme="minorHAnsi" w:cstheme="minorHAnsi"/>
          <w:sz w:val="22"/>
          <w:szCs w:val="22"/>
        </w:rPr>
        <w:t xml:space="preserve">    </w:t>
      </w:r>
      <w:r w:rsidR="00377E7B" w:rsidRPr="00E64F55">
        <w:rPr>
          <w:rFonts w:asciiTheme="minorHAnsi" w:eastAsiaTheme="minorHAnsi" w:hAnsiTheme="minorHAnsi" w:cstheme="minorHAnsi"/>
          <w:sz w:val="22"/>
          <w:szCs w:val="22"/>
        </w:rPr>
        <w:t>TBC (1</w:t>
      </w:r>
      <w:r w:rsidR="00D16EDE">
        <w:rPr>
          <w:rFonts w:asciiTheme="minorHAnsi" w:eastAsiaTheme="minorHAnsi" w:hAnsiTheme="minorHAnsi" w:cstheme="minorHAnsi"/>
          <w:sz w:val="22"/>
          <w:szCs w:val="22"/>
        </w:rPr>
        <w:t>6</w:t>
      </w:r>
      <w:r w:rsidR="00377E7B" w:rsidRPr="00E64F55">
        <w:rPr>
          <w:rFonts w:asciiTheme="minorHAnsi" w:eastAsiaTheme="minorHAnsi" w:hAnsiTheme="minorHAnsi" w:cstheme="minorHAnsi"/>
          <w:sz w:val="22"/>
          <w:szCs w:val="22"/>
        </w:rPr>
        <w:t xml:space="preserve"> November 202</w:t>
      </w:r>
      <w:r w:rsidR="0047452D">
        <w:rPr>
          <w:rFonts w:asciiTheme="minorHAnsi" w:eastAsiaTheme="minorHAnsi" w:hAnsiTheme="minorHAnsi" w:cstheme="minorHAnsi"/>
          <w:sz w:val="22"/>
          <w:szCs w:val="22"/>
        </w:rPr>
        <w:t>2</w:t>
      </w:r>
      <w:r w:rsidR="00377E7B" w:rsidRPr="00E64F55">
        <w:rPr>
          <w:rFonts w:asciiTheme="minorHAnsi" w:eastAsiaTheme="minorHAnsi" w:hAnsiTheme="minorHAnsi" w:cstheme="minorHAnsi"/>
          <w:sz w:val="22"/>
          <w:szCs w:val="22"/>
        </w:rPr>
        <w:t>)</w:t>
      </w:r>
      <w:r w:rsidR="00A07899" w:rsidRPr="00E64F55">
        <w:rPr>
          <w:rFonts w:asciiTheme="minorHAnsi" w:eastAsiaTheme="minorHAnsi" w:hAnsiTheme="minorHAnsi" w:cstheme="minorHAnsi"/>
          <w:sz w:val="22"/>
          <w:szCs w:val="22"/>
        </w:rPr>
        <w:t xml:space="preserve"> </w:t>
      </w:r>
      <w:r w:rsidR="00C83AE1" w:rsidRPr="00E64F55">
        <w:rPr>
          <w:rFonts w:asciiTheme="minorHAnsi" w:eastAsiaTheme="minorHAnsi" w:hAnsiTheme="minorHAnsi" w:cstheme="minorHAnsi"/>
          <w:sz w:val="22"/>
          <w:szCs w:val="22"/>
        </w:rPr>
        <w:t xml:space="preserve">       </w:t>
      </w:r>
      <w:r w:rsidR="00E64F55" w:rsidRPr="00E64F55">
        <w:rPr>
          <w:rFonts w:asciiTheme="minorHAnsi" w:eastAsiaTheme="minorHAnsi" w:hAnsiTheme="minorHAnsi" w:cstheme="minorHAnsi"/>
          <w:sz w:val="22"/>
          <w:szCs w:val="22"/>
        </w:rPr>
        <w:t xml:space="preserve"> </w:t>
      </w:r>
    </w:p>
    <w:p w14:paraId="5E605A5B" w14:textId="6C5AB65F" w:rsidR="00A07899" w:rsidRPr="00E64F55" w:rsidRDefault="00E64F55" w:rsidP="00E64F55">
      <w:pPr>
        <w:pStyle w:val="NoSpacing"/>
        <w:rPr>
          <w:rFonts w:asciiTheme="minorHAnsi" w:eastAsiaTheme="minorHAnsi" w:hAnsiTheme="minorHAnsi" w:cstheme="minorHAnsi"/>
          <w:sz w:val="22"/>
          <w:szCs w:val="22"/>
        </w:rPr>
      </w:pPr>
      <w:r w:rsidRPr="00E64F55">
        <w:rPr>
          <w:rFonts w:asciiTheme="minorHAnsi" w:eastAsiaTheme="minorHAnsi" w:hAnsiTheme="minorHAnsi" w:cstheme="minorHAnsi"/>
          <w:sz w:val="22"/>
          <w:szCs w:val="22"/>
        </w:rPr>
        <w:t xml:space="preserve"> </w:t>
      </w:r>
      <w:r w:rsidR="00C83AE1" w:rsidRPr="00E64F55">
        <w:rPr>
          <w:rFonts w:asciiTheme="minorHAnsi" w:eastAsiaTheme="minorHAnsi" w:hAnsiTheme="minorHAnsi" w:cstheme="minorHAnsi"/>
          <w:sz w:val="22"/>
          <w:szCs w:val="22"/>
        </w:rPr>
        <w:t xml:space="preserve">       </w:t>
      </w:r>
      <w:r w:rsidR="00A07899" w:rsidRPr="00E64F55">
        <w:rPr>
          <w:rFonts w:asciiTheme="minorHAnsi" w:eastAsiaTheme="minorHAnsi" w:hAnsiTheme="minorHAnsi" w:cstheme="minorHAnsi"/>
          <w:sz w:val="22"/>
          <w:szCs w:val="22"/>
        </w:rPr>
        <w:t xml:space="preserve">    </w:t>
      </w:r>
    </w:p>
    <w:p w14:paraId="3AFBC70A" w14:textId="77794B4B" w:rsidR="006632A5" w:rsidRPr="006632A5" w:rsidRDefault="00A07899" w:rsidP="006632A5">
      <w:pPr>
        <w:pStyle w:val="NoSpacing"/>
        <w:rPr>
          <w:rFonts w:asciiTheme="minorHAnsi" w:eastAsiaTheme="minorHAnsi" w:hAnsiTheme="minorHAnsi" w:cstheme="minorHAnsi"/>
          <w:sz w:val="22"/>
          <w:szCs w:val="22"/>
        </w:rPr>
      </w:pPr>
      <w:r w:rsidRPr="00BD7DA0">
        <w:rPr>
          <w:rFonts w:eastAsiaTheme="minorHAnsi"/>
        </w:rPr>
        <w:t xml:space="preserve">•  </w:t>
      </w:r>
      <w:r w:rsidRPr="006632A5">
        <w:rPr>
          <w:rFonts w:asciiTheme="minorHAnsi" w:eastAsiaTheme="minorHAnsi" w:hAnsiTheme="minorHAnsi" w:cstheme="minorHAnsi"/>
          <w:sz w:val="22"/>
          <w:szCs w:val="22"/>
        </w:rPr>
        <w:t>1st January 202</w:t>
      </w:r>
      <w:r w:rsidR="0047452D">
        <w:rPr>
          <w:rFonts w:asciiTheme="minorHAnsi" w:eastAsiaTheme="minorHAnsi" w:hAnsiTheme="minorHAnsi" w:cstheme="minorHAnsi"/>
          <w:sz w:val="22"/>
          <w:szCs w:val="22"/>
        </w:rPr>
        <w:t>3</w:t>
      </w:r>
      <w:r w:rsidRPr="006632A5">
        <w:rPr>
          <w:rFonts w:asciiTheme="minorHAnsi" w:eastAsiaTheme="minorHAnsi" w:hAnsiTheme="minorHAnsi" w:cstheme="minorHAnsi"/>
          <w:sz w:val="22"/>
          <w:szCs w:val="22"/>
        </w:rPr>
        <w:t xml:space="preserve">: </w:t>
      </w:r>
    </w:p>
    <w:p w14:paraId="45E44CFE" w14:textId="0356762B" w:rsidR="00A07899" w:rsidRDefault="006632A5" w:rsidP="006632A5">
      <w:pPr>
        <w:pStyle w:val="NoSpacing"/>
        <w:rPr>
          <w:rFonts w:asciiTheme="minorHAnsi" w:eastAsiaTheme="minorHAnsi" w:hAnsiTheme="minorHAnsi" w:cstheme="minorHAnsi"/>
          <w:sz w:val="22"/>
          <w:szCs w:val="22"/>
        </w:rPr>
      </w:pPr>
      <w:r w:rsidRPr="006632A5">
        <w:rPr>
          <w:rFonts w:asciiTheme="minorHAnsi" w:eastAsiaTheme="minorHAnsi" w:hAnsiTheme="minorHAnsi" w:cstheme="minorHAnsi"/>
          <w:sz w:val="22"/>
          <w:szCs w:val="22"/>
        </w:rPr>
        <w:t xml:space="preserve">    </w:t>
      </w:r>
      <w:r w:rsidR="00A07899" w:rsidRPr="006632A5">
        <w:rPr>
          <w:rFonts w:asciiTheme="minorHAnsi" w:eastAsiaTheme="minorHAnsi" w:hAnsiTheme="minorHAnsi" w:cstheme="minorHAnsi"/>
          <w:sz w:val="22"/>
          <w:szCs w:val="22"/>
        </w:rPr>
        <w:t xml:space="preserve">Newly elected members of Council take up their role as members of </w:t>
      </w:r>
      <w:r w:rsidRPr="006632A5">
        <w:rPr>
          <w:rFonts w:asciiTheme="minorHAnsi" w:eastAsiaTheme="minorHAnsi" w:hAnsiTheme="minorHAnsi" w:cstheme="minorHAnsi"/>
          <w:sz w:val="22"/>
          <w:szCs w:val="22"/>
        </w:rPr>
        <w:t>Governing Council</w:t>
      </w:r>
      <w:r w:rsidR="00A07899" w:rsidRPr="006632A5">
        <w:rPr>
          <w:rFonts w:asciiTheme="minorHAnsi" w:eastAsiaTheme="minorHAnsi" w:hAnsiTheme="minorHAnsi" w:cstheme="minorHAnsi"/>
          <w:sz w:val="22"/>
          <w:szCs w:val="22"/>
        </w:rPr>
        <w:t>.</w:t>
      </w:r>
    </w:p>
    <w:p w14:paraId="26FFFEAE" w14:textId="77777777" w:rsidR="00682250" w:rsidRPr="006632A5" w:rsidRDefault="00682250" w:rsidP="006632A5">
      <w:pPr>
        <w:pStyle w:val="NoSpacing"/>
        <w:rPr>
          <w:rFonts w:asciiTheme="minorHAnsi" w:eastAsiaTheme="minorHAnsi" w:hAnsiTheme="minorHAnsi" w:cstheme="minorHAnsi"/>
          <w:sz w:val="22"/>
          <w:szCs w:val="22"/>
        </w:rPr>
      </w:pPr>
    </w:p>
    <w:p w14:paraId="2ABF02AF" w14:textId="65896154" w:rsidR="00A07899" w:rsidRDefault="00A07899" w:rsidP="00A07899">
      <w:pPr>
        <w:spacing w:after="160" w:line="252" w:lineRule="auto"/>
        <w:rPr>
          <w:rFonts w:asciiTheme="majorHAnsi" w:eastAsiaTheme="minorHAnsi" w:hAnsiTheme="majorHAnsi" w:cstheme="majorHAnsi"/>
          <w:b/>
          <w:bCs/>
          <w:color w:val="2F5496" w:themeColor="accent1" w:themeShade="BF"/>
          <w:sz w:val="22"/>
          <w:szCs w:val="22"/>
        </w:rPr>
      </w:pPr>
      <w:bookmarkStart w:id="1" w:name="_Hlk74653029"/>
      <w:bookmarkEnd w:id="0"/>
      <w:r>
        <w:rPr>
          <w:rFonts w:asciiTheme="majorHAnsi" w:eastAsiaTheme="minorHAnsi" w:hAnsiTheme="majorHAnsi" w:cstheme="majorHAnsi"/>
          <w:b/>
          <w:bCs/>
          <w:color w:val="2F5496" w:themeColor="accent1" w:themeShade="BF"/>
          <w:sz w:val="22"/>
          <w:szCs w:val="22"/>
        </w:rPr>
        <w:t xml:space="preserve">Conversations with </w:t>
      </w:r>
      <w:r w:rsidR="00237626">
        <w:rPr>
          <w:rFonts w:asciiTheme="majorHAnsi" w:eastAsiaTheme="minorHAnsi" w:hAnsiTheme="majorHAnsi" w:cstheme="majorHAnsi"/>
          <w:b/>
          <w:bCs/>
          <w:color w:val="2F5496" w:themeColor="accent1" w:themeShade="BF"/>
          <w:sz w:val="22"/>
          <w:szCs w:val="22"/>
        </w:rPr>
        <w:t xml:space="preserve">potential </w:t>
      </w:r>
      <w:r>
        <w:rPr>
          <w:rFonts w:asciiTheme="majorHAnsi" w:eastAsiaTheme="minorHAnsi" w:hAnsiTheme="majorHAnsi" w:cstheme="majorHAnsi"/>
          <w:b/>
          <w:bCs/>
          <w:color w:val="2F5496" w:themeColor="accent1" w:themeShade="BF"/>
          <w:sz w:val="22"/>
          <w:szCs w:val="22"/>
        </w:rPr>
        <w:t>nomin</w:t>
      </w:r>
      <w:r w:rsidR="00237626">
        <w:rPr>
          <w:rFonts w:asciiTheme="majorHAnsi" w:eastAsiaTheme="minorHAnsi" w:hAnsiTheme="majorHAnsi" w:cstheme="majorHAnsi"/>
          <w:b/>
          <w:bCs/>
          <w:color w:val="2F5496" w:themeColor="accent1" w:themeShade="BF"/>
          <w:sz w:val="22"/>
          <w:szCs w:val="22"/>
        </w:rPr>
        <w:t>ees</w:t>
      </w:r>
    </w:p>
    <w:p w14:paraId="7CD6C17F" w14:textId="12D65486" w:rsidR="00A07899" w:rsidRPr="00BD7DA0" w:rsidRDefault="00A07899" w:rsidP="00A07899">
      <w:pPr>
        <w:spacing w:after="160" w:line="252" w:lineRule="auto"/>
        <w:rPr>
          <w:rFonts w:asciiTheme="minorHAnsi" w:eastAsiaTheme="minorHAnsi" w:hAnsiTheme="minorHAnsi" w:cstheme="minorHAnsi"/>
          <w:sz w:val="22"/>
          <w:szCs w:val="22"/>
        </w:rPr>
      </w:pPr>
      <w:r w:rsidRPr="00BD7DA0">
        <w:rPr>
          <w:rFonts w:asciiTheme="minorHAnsi" w:eastAsiaTheme="minorHAnsi" w:hAnsiTheme="minorHAnsi" w:cstheme="minorHAnsi"/>
          <w:sz w:val="22"/>
          <w:szCs w:val="22"/>
        </w:rPr>
        <w:lastRenderedPageBreak/>
        <w:t xml:space="preserve">To support the nominations procedures, all individual members considering standing for election, or re-election, to the Board of Trustees are offered the opportunity for an informal conversation with a Board </w:t>
      </w:r>
      <w:r w:rsidR="00237626" w:rsidRPr="00BD7DA0">
        <w:rPr>
          <w:rFonts w:asciiTheme="minorHAnsi" w:eastAsiaTheme="minorHAnsi" w:hAnsiTheme="minorHAnsi" w:cstheme="minorHAnsi"/>
          <w:sz w:val="22"/>
          <w:szCs w:val="22"/>
        </w:rPr>
        <w:t xml:space="preserve">member or </w:t>
      </w:r>
      <w:r w:rsidRPr="00BD7DA0">
        <w:rPr>
          <w:rFonts w:asciiTheme="minorHAnsi" w:eastAsiaTheme="minorHAnsi" w:hAnsiTheme="minorHAnsi" w:cstheme="minorHAnsi"/>
          <w:sz w:val="22"/>
          <w:szCs w:val="22"/>
        </w:rPr>
        <w:t xml:space="preserve">members, drawn from amongst current elected members </w:t>
      </w:r>
      <w:r w:rsidR="00237626" w:rsidRPr="00BD7DA0">
        <w:rPr>
          <w:rFonts w:asciiTheme="minorHAnsi" w:eastAsiaTheme="minorHAnsi" w:hAnsiTheme="minorHAnsi" w:cstheme="minorHAnsi"/>
          <w:sz w:val="22"/>
          <w:szCs w:val="22"/>
        </w:rPr>
        <w:t>(who</w:t>
      </w:r>
      <w:r w:rsidRPr="00BD7DA0">
        <w:rPr>
          <w:rFonts w:asciiTheme="minorHAnsi" w:eastAsiaTheme="minorHAnsi" w:hAnsiTheme="minorHAnsi" w:cstheme="minorHAnsi"/>
          <w:sz w:val="22"/>
          <w:szCs w:val="22"/>
        </w:rPr>
        <w:t xml:space="preserve"> are not themselves </w:t>
      </w:r>
      <w:r w:rsidR="00237626" w:rsidRPr="00BD7DA0">
        <w:rPr>
          <w:rFonts w:asciiTheme="minorHAnsi" w:eastAsiaTheme="minorHAnsi" w:hAnsiTheme="minorHAnsi" w:cstheme="minorHAnsi"/>
          <w:sz w:val="22"/>
          <w:szCs w:val="22"/>
        </w:rPr>
        <w:t>standing</w:t>
      </w:r>
      <w:r w:rsidRPr="00BD7DA0">
        <w:rPr>
          <w:rFonts w:asciiTheme="minorHAnsi" w:eastAsiaTheme="minorHAnsi" w:hAnsiTheme="minorHAnsi" w:cstheme="minorHAnsi"/>
          <w:sz w:val="22"/>
          <w:szCs w:val="22"/>
        </w:rPr>
        <w:t xml:space="preserve"> for re-election</w:t>
      </w:r>
      <w:r w:rsidR="00237626" w:rsidRPr="00BD7DA0">
        <w:rPr>
          <w:rFonts w:asciiTheme="minorHAnsi" w:eastAsiaTheme="minorHAnsi" w:hAnsiTheme="minorHAnsi" w:cstheme="minorHAnsi"/>
          <w:sz w:val="22"/>
          <w:szCs w:val="22"/>
        </w:rPr>
        <w:t>)</w:t>
      </w:r>
      <w:r w:rsidRPr="00BD7DA0">
        <w:rPr>
          <w:rFonts w:asciiTheme="minorHAnsi" w:eastAsiaTheme="minorHAnsi" w:hAnsiTheme="minorHAnsi" w:cstheme="minorHAnsi"/>
          <w:sz w:val="22"/>
          <w:szCs w:val="22"/>
        </w:rPr>
        <w:t xml:space="preserve"> </w:t>
      </w:r>
      <w:r w:rsidR="00237626" w:rsidRPr="00BD7DA0">
        <w:rPr>
          <w:rFonts w:asciiTheme="minorHAnsi" w:eastAsiaTheme="minorHAnsi" w:hAnsiTheme="minorHAnsi" w:cstheme="minorHAnsi"/>
          <w:sz w:val="22"/>
          <w:szCs w:val="22"/>
        </w:rPr>
        <w:t xml:space="preserve">and </w:t>
      </w:r>
      <w:r w:rsidRPr="00BD7DA0">
        <w:rPr>
          <w:rFonts w:asciiTheme="minorHAnsi" w:eastAsiaTheme="minorHAnsi" w:hAnsiTheme="minorHAnsi" w:cstheme="minorHAnsi"/>
          <w:sz w:val="22"/>
          <w:szCs w:val="22"/>
        </w:rPr>
        <w:t xml:space="preserve">supported by the Society Director. This conversation should ideally </w:t>
      </w:r>
      <w:r w:rsidR="00237626" w:rsidRPr="00BD7DA0">
        <w:rPr>
          <w:rFonts w:asciiTheme="minorHAnsi" w:eastAsiaTheme="minorHAnsi" w:hAnsiTheme="minorHAnsi" w:cstheme="minorHAnsi"/>
          <w:sz w:val="22"/>
          <w:szCs w:val="22"/>
        </w:rPr>
        <w:t xml:space="preserve">take place </w:t>
      </w:r>
      <w:r w:rsidRPr="00BD7DA0">
        <w:rPr>
          <w:rFonts w:asciiTheme="minorHAnsi" w:eastAsiaTheme="minorHAnsi" w:hAnsiTheme="minorHAnsi" w:cstheme="minorHAnsi"/>
          <w:sz w:val="22"/>
          <w:szCs w:val="22"/>
        </w:rPr>
        <w:t xml:space="preserve">before nominations are submitted, but if </w:t>
      </w:r>
      <w:r w:rsidR="00237626" w:rsidRPr="00BD7DA0">
        <w:rPr>
          <w:rFonts w:asciiTheme="minorHAnsi" w:eastAsiaTheme="minorHAnsi" w:hAnsiTheme="minorHAnsi" w:cstheme="minorHAnsi"/>
          <w:sz w:val="22"/>
          <w:szCs w:val="22"/>
        </w:rPr>
        <w:t>this is not achievable then at any time before the voting process commences.</w:t>
      </w:r>
    </w:p>
    <w:p w14:paraId="55CA21BE" w14:textId="75FECA5A" w:rsidR="00A07899" w:rsidRPr="00BD7DA0" w:rsidRDefault="00A07899" w:rsidP="00A07899">
      <w:pPr>
        <w:spacing w:after="160" w:line="252" w:lineRule="auto"/>
        <w:rPr>
          <w:rFonts w:asciiTheme="minorHAnsi" w:eastAsiaTheme="minorHAnsi" w:hAnsiTheme="minorHAnsi" w:cstheme="minorHAnsi"/>
          <w:sz w:val="22"/>
          <w:szCs w:val="22"/>
        </w:rPr>
      </w:pPr>
      <w:r w:rsidRPr="00BD7DA0">
        <w:rPr>
          <w:rFonts w:asciiTheme="minorHAnsi" w:eastAsiaTheme="minorHAnsi" w:hAnsiTheme="minorHAnsi" w:cstheme="minorHAnsi"/>
          <w:sz w:val="22"/>
          <w:szCs w:val="22"/>
        </w:rPr>
        <w:t>All nominees, whether standing for the first time or standing for re</w:t>
      </w:r>
      <w:r w:rsidR="00682250">
        <w:rPr>
          <w:rFonts w:asciiTheme="minorHAnsi" w:eastAsiaTheme="minorHAnsi" w:hAnsiTheme="minorHAnsi" w:cstheme="minorHAnsi"/>
          <w:sz w:val="22"/>
          <w:szCs w:val="22"/>
        </w:rPr>
        <w:t>-</w:t>
      </w:r>
      <w:r w:rsidRPr="00BD7DA0">
        <w:rPr>
          <w:rFonts w:asciiTheme="minorHAnsi" w:eastAsiaTheme="minorHAnsi" w:hAnsiTheme="minorHAnsi" w:cstheme="minorHAnsi"/>
          <w:sz w:val="22"/>
          <w:szCs w:val="22"/>
        </w:rPr>
        <w:t>election</w:t>
      </w:r>
      <w:r w:rsidR="00D11191">
        <w:rPr>
          <w:rFonts w:asciiTheme="minorHAnsi" w:eastAsiaTheme="minorHAnsi" w:hAnsiTheme="minorHAnsi" w:cstheme="minorHAnsi"/>
          <w:sz w:val="22"/>
          <w:szCs w:val="22"/>
        </w:rPr>
        <w:t>,</w:t>
      </w:r>
      <w:r w:rsidRPr="00BD7DA0">
        <w:rPr>
          <w:rFonts w:asciiTheme="minorHAnsi" w:eastAsiaTheme="minorHAnsi" w:hAnsiTheme="minorHAnsi" w:cstheme="minorHAnsi"/>
          <w:sz w:val="22"/>
          <w:szCs w:val="22"/>
        </w:rPr>
        <w:t xml:space="preserve"> are encouraged to take up this opportunity to participate in these informal conversations.</w:t>
      </w:r>
    </w:p>
    <w:p w14:paraId="467D528F" w14:textId="57A17818" w:rsidR="00A07899" w:rsidRPr="00BD7DA0" w:rsidRDefault="00A07899" w:rsidP="00A07899">
      <w:pPr>
        <w:spacing w:after="160" w:line="252" w:lineRule="auto"/>
        <w:rPr>
          <w:rFonts w:asciiTheme="minorHAnsi" w:eastAsiaTheme="minorHAnsi" w:hAnsiTheme="minorHAnsi" w:cstheme="minorHAnsi"/>
          <w:sz w:val="22"/>
          <w:szCs w:val="22"/>
        </w:rPr>
      </w:pPr>
      <w:r w:rsidRPr="00BD7DA0">
        <w:rPr>
          <w:rFonts w:asciiTheme="minorHAnsi" w:eastAsiaTheme="minorHAnsi" w:hAnsiTheme="minorHAnsi" w:cstheme="minorHAnsi"/>
          <w:sz w:val="22"/>
          <w:szCs w:val="22"/>
        </w:rPr>
        <w:t>The purpose of these conversations is solely the opportunity</w:t>
      </w:r>
      <w:r w:rsidR="00237626" w:rsidRPr="00BD7DA0">
        <w:rPr>
          <w:rFonts w:asciiTheme="minorHAnsi" w:eastAsiaTheme="minorHAnsi" w:hAnsiTheme="minorHAnsi" w:cstheme="minorHAnsi"/>
          <w:sz w:val="22"/>
          <w:szCs w:val="22"/>
        </w:rPr>
        <w:t xml:space="preserve"> for nominees to</w:t>
      </w:r>
      <w:r w:rsidRPr="00BD7DA0">
        <w:rPr>
          <w:rFonts w:asciiTheme="minorHAnsi" w:eastAsiaTheme="minorHAnsi" w:hAnsiTheme="minorHAnsi" w:cstheme="minorHAnsi"/>
          <w:sz w:val="22"/>
          <w:szCs w:val="22"/>
        </w:rPr>
        <w:t xml:space="preserve"> find out more about what is entailed in being a Trustee, gain a wider understanding of the nature of the commitment involved and explore areas of contribution and engagement as a trustee so that the role can be </w:t>
      </w:r>
      <w:r w:rsidR="00D11191">
        <w:rPr>
          <w:rFonts w:asciiTheme="minorHAnsi" w:eastAsiaTheme="minorHAnsi" w:hAnsiTheme="minorHAnsi" w:cstheme="minorHAnsi"/>
          <w:sz w:val="22"/>
          <w:szCs w:val="22"/>
        </w:rPr>
        <w:t xml:space="preserve">a </w:t>
      </w:r>
      <w:r w:rsidRPr="00BD7DA0">
        <w:rPr>
          <w:rFonts w:asciiTheme="minorHAnsi" w:eastAsiaTheme="minorHAnsi" w:hAnsiTheme="minorHAnsi" w:cstheme="minorHAnsi"/>
          <w:sz w:val="22"/>
          <w:szCs w:val="22"/>
        </w:rPr>
        <w:t xml:space="preserve">positive and valuable experience.  </w:t>
      </w:r>
    </w:p>
    <w:p w14:paraId="1AF84E76" w14:textId="53972833" w:rsidR="00A07899" w:rsidRDefault="00A07899" w:rsidP="00A07899">
      <w:pPr>
        <w:spacing w:after="160" w:line="252" w:lineRule="auto"/>
        <w:rPr>
          <w:rFonts w:asciiTheme="majorHAnsi" w:eastAsiaTheme="minorHAnsi" w:hAnsiTheme="majorHAnsi" w:cstheme="majorHAnsi"/>
          <w:b/>
          <w:bCs/>
          <w:sz w:val="22"/>
          <w:szCs w:val="22"/>
        </w:rPr>
      </w:pPr>
      <w:r>
        <w:rPr>
          <w:rFonts w:asciiTheme="majorHAnsi" w:eastAsiaTheme="minorHAnsi" w:hAnsiTheme="majorHAnsi" w:cstheme="majorHAnsi"/>
          <w:b/>
          <w:bCs/>
          <w:sz w:val="22"/>
          <w:szCs w:val="22"/>
        </w:rPr>
        <w:t>Any Society member considering putting themselves forward for election as a Trustee</w:t>
      </w:r>
      <w:r w:rsidR="00237626">
        <w:rPr>
          <w:rFonts w:asciiTheme="majorHAnsi" w:eastAsiaTheme="minorHAnsi" w:hAnsiTheme="majorHAnsi" w:cstheme="majorHAnsi"/>
          <w:b/>
          <w:bCs/>
          <w:sz w:val="22"/>
          <w:szCs w:val="22"/>
        </w:rPr>
        <w:t>, or re</w:t>
      </w:r>
      <w:r w:rsidR="00FC194B">
        <w:rPr>
          <w:rFonts w:asciiTheme="majorHAnsi" w:eastAsiaTheme="minorHAnsi" w:hAnsiTheme="majorHAnsi" w:cstheme="majorHAnsi"/>
          <w:b/>
          <w:bCs/>
          <w:sz w:val="22"/>
          <w:szCs w:val="22"/>
        </w:rPr>
        <w:t>-</w:t>
      </w:r>
      <w:r w:rsidR="00237626">
        <w:rPr>
          <w:rFonts w:asciiTheme="majorHAnsi" w:eastAsiaTheme="minorHAnsi" w:hAnsiTheme="majorHAnsi" w:cstheme="majorHAnsi"/>
          <w:b/>
          <w:bCs/>
          <w:sz w:val="22"/>
          <w:szCs w:val="22"/>
        </w:rPr>
        <w:t>election,</w:t>
      </w:r>
      <w:r>
        <w:rPr>
          <w:rFonts w:asciiTheme="majorHAnsi" w:eastAsiaTheme="minorHAnsi" w:hAnsiTheme="majorHAnsi" w:cstheme="majorHAnsi"/>
          <w:b/>
          <w:bCs/>
          <w:sz w:val="22"/>
          <w:szCs w:val="22"/>
        </w:rPr>
        <w:t xml:space="preserve"> and wishing to take up this opportunity to discuss the role of a trustee is invited to make direct contact by email with the </w:t>
      </w:r>
      <w:r w:rsidR="0047452D" w:rsidRPr="007A2CAE">
        <w:rPr>
          <w:rFonts w:asciiTheme="majorHAnsi" w:eastAsiaTheme="minorHAnsi" w:hAnsiTheme="majorHAnsi" w:cstheme="majorHAnsi"/>
          <w:b/>
          <w:bCs/>
          <w:sz w:val="22"/>
          <w:szCs w:val="22"/>
        </w:rPr>
        <w:t>Manager: Operations and Finance, Rob</w:t>
      </w:r>
      <w:r w:rsidR="0047452D">
        <w:rPr>
          <w:rFonts w:asciiTheme="majorHAnsi" w:eastAsiaTheme="minorHAnsi" w:hAnsiTheme="majorHAnsi" w:cstheme="majorHAnsi"/>
          <w:b/>
          <w:bCs/>
          <w:sz w:val="22"/>
          <w:szCs w:val="22"/>
        </w:rPr>
        <w:t xml:space="preserve"> Gresham (</w:t>
      </w:r>
      <w:hyperlink r:id="rId9" w:history="1">
        <w:r w:rsidR="0047452D" w:rsidRPr="007A2CAE">
          <w:rPr>
            <w:rStyle w:val="Hyperlink"/>
            <w:rFonts w:asciiTheme="majorHAnsi" w:eastAsiaTheme="minorHAnsi" w:hAnsiTheme="majorHAnsi" w:cstheme="majorHAnsi"/>
            <w:b/>
            <w:bCs/>
            <w:sz w:val="22"/>
            <w:szCs w:val="22"/>
          </w:rPr>
          <w:t>rob.gresham@srhe.ac.uk</w:t>
        </w:r>
      </w:hyperlink>
      <w:r w:rsidR="0047452D">
        <w:rPr>
          <w:rFonts w:asciiTheme="majorHAnsi" w:eastAsiaTheme="minorHAnsi" w:hAnsiTheme="majorHAnsi" w:cstheme="majorHAnsi"/>
          <w:b/>
          <w:bCs/>
          <w:sz w:val="22"/>
          <w:szCs w:val="22"/>
        </w:rPr>
        <w:t>)</w:t>
      </w:r>
      <w:r>
        <w:rPr>
          <w:rFonts w:asciiTheme="majorHAnsi" w:eastAsiaTheme="minorHAnsi" w:hAnsiTheme="majorHAnsi" w:cstheme="majorHAnsi"/>
          <w:b/>
          <w:bCs/>
          <w:sz w:val="22"/>
          <w:szCs w:val="22"/>
        </w:rPr>
        <w:t xml:space="preserve">  in the first instance</w:t>
      </w:r>
      <w:r w:rsidR="00D11191">
        <w:rPr>
          <w:rFonts w:asciiTheme="majorHAnsi" w:eastAsiaTheme="minorHAnsi" w:hAnsiTheme="majorHAnsi" w:cstheme="majorHAnsi"/>
          <w:b/>
          <w:bCs/>
          <w:sz w:val="22"/>
          <w:szCs w:val="22"/>
        </w:rPr>
        <w:t>,</w:t>
      </w:r>
      <w:r>
        <w:rPr>
          <w:rFonts w:asciiTheme="majorHAnsi" w:eastAsiaTheme="minorHAnsi" w:hAnsiTheme="majorHAnsi" w:cstheme="majorHAnsi"/>
          <w:b/>
          <w:bCs/>
          <w:sz w:val="22"/>
          <w:szCs w:val="22"/>
        </w:rPr>
        <w:t xml:space="preserve"> who will make the arrangements for the conversations with current Trustees to take place online. </w:t>
      </w:r>
    </w:p>
    <w:bookmarkEnd w:id="1"/>
    <w:p w14:paraId="15170F0A" w14:textId="785C98BD" w:rsidR="00237626" w:rsidRDefault="00BD7DA0" w:rsidP="00A07899">
      <w:pPr>
        <w:spacing w:after="160" w:line="252" w:lineRule="auto"/>
        <w:rPr>
          <w:rFonts w:asciiTheme="majorHAnsi" w:eastAsiaTheme="minorHAnsi" w:hAnsiTheme="majorHAnsi" w:cstheme="majorHAnsi"/>
          <w:b/>
          <w:bCs/>
          <w:color w:val="2F5496" w:themeColor="accent1" w:themeShade="BF"/>
          <w:sz w:val="28"/>
          <w:szCs w:val="28"/>
        </w:rPr>
      </w:pPr>
      <w:r>
        <w:rPr>
          <w:rFonts w:asciiTheme="majorHAnsi" w:eastAsiaTheme="minorHAnsi" w:hAnsiTheme="majorHAnsi" w:cstheme="majorHAnsi"/>
          <w:b/>
          <w:bCs/>
          <w:color w:val="2F5496" w:themeColor="accent1" w:themeShade="BF"/>
          <w:sz w:val="28"/>
          <w:szCs w:val="28"/>
        </w:rPr>
        <w:t>SRHE July 202</w:t>
      </w:r>
      <w:r w:rsidR="0047452D">
        <w:rPr>
          <w:rFonts w:asciiTheme="majorHAnsi" w:eastAsiaTheme="minorHAnsi" w:hAnsiTheme="majorHAnsi" w:cstheme="majorHAnsi"/>
          <w:b/>
          <w:bCs/>
          <w:color w:val="2F5496" w:themeColor="accent1" w:themeShade="BF"/>
          <w:sz w:val="28"/>
          <w:szCs w:val="28"/>
        </w:rPr>
        <w:t>2</w:t>
      </w:r>
    </w:p>
    <w:p w14:paraId="390DB31F" w14:textId="45A9737E" w:rsidR="00BD7DA0" w:rsidRDefault="00BD7DA0" w:rsidP="00A07899">
      <w:pPr>
        <w:spacing w:after="160" w:line="252" w:lineRule="auto"/>
        <w:rPr>
          <w:rFonts w:asciiTheme="majorHAnsi" w:eastAsiaTheme="minorHAnsi" w:hAnsiTheme="majorHAnsi" w:cstheme="majorHAnsi"/>
          <w:b/>
          <w:bCs/>
          <w:color w:val="2F5496" w:themeColor="accent1" w:themeShade="BF"/>
          <w:sz w:val="28"/>
          <w:szCs w:val="28"/>
        </w:rPr>
      </w:pPr>
    </w:p>
    <w:p w14:paraId="10C08E74" w14:textId="4625BE46"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31015DDF" w14:textId="1C7AF0B5"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3371082D" w14:textId="12537793"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271EF1FC" w14:textId="69361122"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5A3C3538" w14:textId="52D28673"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717CD333" w14:textId="5CBF3B2B"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2F4DD356" w14:textId="57B1679A"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4BE06539" w14:textId="7A981338"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3726518B" w14:textId="54130142"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782430EB" w14:textId="1F758F73"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7C0CEDCA" w14:textId="170B555F"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28D6E213" w14:textId="56ABAE18"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1342BB98" w14:textId="022366C7"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232A8862" w14:textId="31BED1E6"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00873B2D" w14:textId="5EF5DFEC"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199C51E1" w14:textId="1CFDEE52"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54AC8180" w14:textId="78F0F0CD"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4E52D87D" w14:textId="5B482287" w:rsidR="00C76F46" w:rsidRDefault="00C76F46" w:rsidP="00A07899">
      <w:pPr>
        <w:spacing w:after="160" w:line="252" w:lineRule="auto"/>
        <w:rPr>
          <w:rFonts w:asciiTheme="majorHAnsi" w:eastAsiaTheme="minorHAnsi" w:hAnsiTheme="majorHAnsi" w:cstheme="majorHAnsi"/>
          <w:b/>
          <w:bCs/>
          <w:color w:val="2F5496" w:themeColor="accent1" w:themeShade="BF"/>
          <w:sz w:val="28"/>
          <w:szCs w:val="28"/>
        </w:rPr>
      </w:pPr>
    </w:p>
    <w:p w14:paraId="2F913EC5" w14:textId="6F216231" w:rsidR="00A07899" w:rsidRDefault="00A07899" w:rsidP="00A07899">
      <w:pPr>
        <w:spacing w:after="160" w:line="252" w:lineRule="auto"/>
        <w:rPr>
          <w:rFonts w:asciiTheme="majorHAnsi" w:hAnsiTheme="majorHAnsi" w:cstheme="majorHAnsi"/>
        </w:rPr>
      </w:pPr>
      <w:r>
        <w:rPr>
          <w:rFonts w:asciiTheme="majorHAnsi" w:eastAsiaTheme="minorHAnsi" w:hAnsiTheme="majorHAnsi" w:cstheme="majorHAnsi"/>
          <w:b/>
          <w:bCs/>
          <w:color w:val="2F5496" w:themeColor="accent1" w:themeShade="BF"/>
          <w:sz w:val="28"/>
          <w:szCs w:val="28"/>
        </w:rPr>
        <w:t>SRHE Governing Council</w:t>
      </w:r>
      <w:r>
        <w:rPr>
          <w:rFonts w:asciiTheme="majorHAnsi" w:eastAsiaTheme="minorHAnsi" w:hAnsiTheme="majorHAnsi" w:cstheme="majorHAnsi"/>
          <w:color w:val="2F5496" w:themeColor="accent1" w:themeShade="BF"/>
          <w:sz w:val="28"/>
          <w:szCs w:val="28"/>
        </w:rPr>
        <w:t xml:space="preserve"> </w:t>
      </w:r>
      <w:r>
        <w:rPr>
          <w:rFonts w:asciiTheme="majorHAnsi" w:eastAsiaTheme="minorHAnsi" w:hAnsiTheme="majorHAnsi" w:cstheme="majorHAnsi"/>
          <w:b/>
          <w:bCs/>
          <w:color w:val="2F5496" w:themeColor="accent1" w:themeShade="BF"/>
          <w:sz w:val="28"/>
          <w:szCs w:val="28"/>
        </w:rPr>
        <w:t>Membership</w:t>
      </w:r>
      <w:r w:rsidR="00D11191">
        <w:rPr>
          <w:rFonts w:asciiTheme="majorHAnsi" w:eastAsiaTheme="minorHAnsi" w:hAnsiTheme="majorHAnsi" w:cstheme="majorHAnsi"/>
          <w:b/>
          <w:bCs/>
          <w:color w:val="2F5496" w:themeColor="accent1" w:themeShade="BF"/>
          <w:sz w:val="28"/>
          <w:szCs w:val="28"/>
        </w:rPr>
        <w:t xml:space="preserve"> </w:t>
      </w:r>
      <w:r>
        <w:rPr>
          <w:rFonts w:asciiTheme="majorHAnsi" w:eastAsiaTheme="minorHAnsi" w:hAnsiTheme="majorHAnsi" w:cstheme="majorHAnsi"/>
          <w:b/>
          <w:bCs/>
          <w:color w:val="2F5496" w:themeColor="accent1" w:themeShade="BF"/>
          <w:sz w:val="28"/>
          <w:szCs w:val="28"/>
        </w:rPr>
        <w:t>- Person Specification</w:t>
      </w:r>
    </w:p>
    <w:tbl>
      <w:tblPr>
        <w:tblW w:w="102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4"/>
        <w:gridCol w:w="1558"/>
        <w:gridCol w:w="1398"/>
      </w:tblGrid>
      <w:tr w:rsidR="00A07899" w14:paraId="7906634F" w14:textId="77777777" w:rsidTr="00A07899">
        <w:tc>
          <w:tcPr>
            <w:tcW w:w="7334" w:type="dxa"/>
            <w:tcBorders>
              <w:top w:val="single" w:sz="4" w:space="0" w:color="auto"/>
              <w:left w:val="single" w:sz="4" w:space="0" w:color="auto"/>
              <w:bottom w:val="single" w:sz="4" w:space="0" w:color="auto"/>
              <w:right w:val="single" w:sz="4" w:space="0" w:color="auto"/>
            </w:tcBorders>
            <w:shd w:val="clear" w:color="auto" w:fill="F2F2F2"/>
          </w:tcPr>
          <w:p w14:paraId="7221C722" w14:textId="77777777" w:rsidR="00A07899" w:rsidRDefault="00A07899">
            <w:pPr>
              <w:spacing w:line="252" w:lineRule="auto"/>
              <w:rPr>
                <w:rFonts w:asciiTheme="majorHAnsi" w:hAnsiTheme="majorHAnsi" w:cstheme="majorHAnsi"/>
                <w:b/>
              </w:rPr>
            </w:pPr>
            <w:r>
              <w:rPr>
                <w:rFonts w:asciiTheme="majorHAnsi" w:hAnsiTheme="majorHAnsi" w:cstheme="majorHAnsi"/>
                <w:b/>
              </w:rPr>
              <w:t>Personal Qualities</w:t>
            </w:r>
          </w:p>
          <w:p w14:paraId="14E14CB4" w14:textId="77777777" w:rsidR="00A07899" w:rsidRDefault="00A07899">
            <w:pPr>
              <w:spacing w:line="252" w:lineRule="auto"/>
              <w:rPr>
                <w:rFonts w:asciiTheme="majorHAnsi" w:hAnsiTheme="majorHAnsi" w:cstheme="majorHAnsi"/>
                <w:b/>
              </w:rPr>
            </w:pPr>
          </w:p>
        </w:tc>
        <w:tc>
          <w:tcPr>
            <w:tcW w:w="1558" w:type="dxa"/>
            <w:tcBorders>
              <w:top w:val="single" w:sz="4" w:space="0" w:color="auto"/>
              <w:left w:val="single" w:sz="4" w:space="0" w:color="auto"/>
              <w:bottom w:val="single" w:sz="4" w:space="0" w:color="auto"/>
              <w:right w:val="single" w:sz="4" w:space="0" w:color="auto"/>
            </w:tcBorders>
            <w:shd w:val="clear" w:color="auto" w:fill="F2F2F2"/>
            <w:hideMark/>
          </w:tcPr>
          <w:p w14:paraId="224857DB" w14:textId="77777777" w:rsidR="00A07899" w:rsidRDefault="00A07899">
            <w:pPr>
              <w:spacing w:line="252" w:lineRule="auto"/>
              <w:rPr>
                <w:rFonts w:asciiTheme="majorHAnsi" w:hAnsiTheme="majorHAnsi" w:cstheme="majorHAnsi"/>
                <w:b/>
              </w:rPr>
            </w:pPr>
            <w:r>
              <w:rPr>
                <w:rFonts w:asciiTheme="majorHAnsi" w:hAnsiTheme="majorHAnsi" w:cstheme="majorHAnsi"/>
                <w:b/>
              </w:rPr>
              <w:t>Essential</w:t>
            </w:r>
          </w:p>
        </w:tc>
        <w:tc>
          <w:tcPr>
            <w:tcW w:w="1398" w:type="dxa"/>
            <w:tcBorders>
              <w:top w:val="single" w:sz="4" w:space="0" w:color="auto"/>
              <w:left w:val="single" w:sz="4" w:space="0" w:color="auto"/>
              <w:bottom w:val="single" w:sz="4" w:space="0" w:color="auto"/>
              <w:right w:val="single" w:sz="4" w:space="0" w:color="auto"/>
            </w:tcBorders>
            <w:shd w:val="clear" w:color="auto" w:fill="F2F2F2"/>
            <w:hideMark/>
          </w:tcPr>
          <w:p w14:paraId="4C5F2474" w14:textId="77777777" w:rsidR="00A07899" w:rsidRDefault="00A07899">
            <w:pPr>
              <w:spacing w:line="252" w:lineRule="auto"/>
              <w:rPr>
                <w:rFonts w:asciiTheme="majorHAnsi" w:hAnsiTheme="majorHAnsi" w:cstheme="majorHAnsi"/>
                <w:b/>
              </w:rPr>
            </w:pPr>
            <w:r>
              <w:rPr>
                <w:rFonts w:asciiTheme="majorHAnsi" w:hAnsiTheme="majorHAnsi" w:cstheme="majorHAnsi"/>
                <w:b/>
              </w:rPr>
              <w:t>Desirable</w:t>
            </w:r>
          </w:p>
        </w:tc>
      </w:tr>
      <w:tr w:rsidR="00A07899" w14:paraId="2BA2A4D1" w14:textId="77777777" w:rsidTr="00A07899">
        <w:trPr>
          <w:trHeight w:val="401"/>
        </w:trPr>
        <w:tc>
          <w:tcPr>
            <w:tcW w:w="7334" w:type="dxa"/>
            <w:tcBorders>
              <w:top w:val="single" w:sz="4" w:space="0" w:color="auto"/>
              <w:left w:val="single" w:sz="4" w:space="0" w:color="auto"/>
              <w:bottom w:val="single" w:sz="4" w:space="0" w:color="auto"/>
              <w:right w:val="single" w:sz="4" w:space="0" w:color="auto"/>
            </w:tcBorders>
            <w:vAlign w:val="center"/>
            <w:hideMark/>
          </w:tcPr>
          <w:p w14:paraId="051CC07E" w14:textId="77777777" w:rsidR="00A07899" w:rsidRDefault="00A07899">
            <w:pPr>
              <w:spacing w:line="252" w:lineRule="auto"/>
              <w:rPr>
                <w:rFonts w:asciiTheme="majorHAnsi" w:hAnsiTheme="majorHAnsi" w:cstheme="majorHAnsi"/>
              </w:rPr>
            </w:pPr>
            <w:r>
              <w:rPr>
                <w:rFonts w:asciiTheme="majorHAnsi" w:hAnsiTheme="majorHAnsi" w:cstheme="majorHAnsi"/>
              </w:rPr>
              <w:t>Commitment to the ethos and values of the Society</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B115FBD" w14:textId="77777777" w:rsidR="00A07899" w:rsidRDefault="00A07899">
            <w:pPr>
              <w:spacing w:line="252" w:lineRule="auto"/>
              <w:jc w:val="center"/>
              <w:rPr>
                <w:rFonts w:asciiTheme="majorHAnsi" w:hAnsiTheme="majorHAnsi" w:cstheme="majorHAnsi"/>
              </w:rPr>
            </w:pPr>
            <w:r>
              <w:rPr>
                <w:rFonts w:asciiTheme="majorHAnsi" w:hAnsiTheme="majorHAnsi" w:cstheme="majorHAnsi"/>
              </w:rPr>
              <w:sym w:font="Symbol" w:char="F0D6"/>
            </w:r>
          </w:p>
        </w:tc>
        <w:tc>
          <w:tcPr>
            <w:tcW w:w="1398" w:type="dxa"/>
            <w:tcBorders>
              <w:top w:val="single" w:sz="4" w:space="0" w:color="auto"/>
              <w:left w:val="single" w:sz="4" w:space="0" w:color="auto"/>
              <w:bottom w:val="single" w:sz="4" w:space="0" w:color="auto"/>
              <w:right w:val="single" w:sz="4" w:space="0" w:color="auto"/>
            </w:tcBorders>
          </w:tcPr>
          <w:p w14:paraId="2492B7D1" w14:textId="77777777" w:rsidR="00A07899" w:rsidRDefault="00A07899">
            <w:pPr>
              <w:spacing w:line="252" w:lineRule="auto"/>
              <w:jc w:val="center"/>
              <w:rPr>
                <w:rFonts w:asciiTheme="majorHAnsi" w:hAnsiTheme="majorHAnsi" w:cstheme="majorHAnsi"/>
              </w:rPr>
            </w:pPr>
          </w:p>
        </w:tc>
      </w:tr>
      <w:tr w:rsidR="00A07899" w14:paraId="1F61711F" w14:textId="77777777" w:rsidTr="00A07899">
        <w:trPr>
          <w:trHeight w:val="680"/>
        </w:trPr>
        <w:tc>
          <w:tcPr>
            <w:tcW w:w="7334" w:type="dxa"/>
            <w:tcBorders>
              <w:top w:val="single" w:sz="4" w:space="0" w:color="auto"/>
              <w:left w:val="single" w:sz="4" w:space="0" w:color="auto"/>
              <w:bottom w:val="single" w:sz="4" w:space="0" w:color="auto"/>
              <w:right w:val="single" w:sz="4" w:space="0" w:color="auto"/>
            </w:tcBorders>
            <w:vAlign w:val="center"/>
            <w:hideMark/>
          </w:tcPr>
          <w:p w14:paraId="1999C23D" w14:textId="77777777" w:rsidR="00A07899" w:rsidRDefault="00A07899">
            <w:pPr>
              <w:spacing w:line="252" w:lineRule="auto"/>
              <w:rPr>
                <w:rFonts w:asciiTheme="majorHAnsi" w:hAnsiTheme="majorHAnsi" w:cstheme="majorHAnsi"/>
              </w:rPr>
            </w:pPr>
            <w:r>
              <w:rPr>
                <w:rFonts w:asciiTheme="majorHAnsi" w:hAnsiTheme="majorHAnsi" w:cstheme="majorHAnsi"/>
              </w:rPr>
              <w:t>Willingness to devote time, enthusiasm and effort to the duties and responsibilities of a trustee</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ABD6F9C" w14:textId="77777777" w:rsidR="00A07899" w:rsidRDefault="00A07899">
            <w:pPr>
              <w:spacing w:line="252" w:lineRule="auto"/>
              <w:jc w:val="center"/>
              <w:rPr>
                <w:rFonts w:asciiTheme="majorHAnsi" w:hAnsiTheme="majorHAnsi" w:cstheme="majorHAnsi"/>
              </w:rPr>
            </w:pPr>
            <w:r>
              <w:rPr>
                <w:rFonts w:asciiTheme="majorHAnsi" w:hAnsiTheme="majorHAnsi" w:cstheme="majorHAnsi"/>
              </w:rPr>
              <w:sym w:font="Symbol" w:char="F0D6"/>
            </w:r>
          </w:p>
        </w:tc>
        <w:tc>
          <w:tcPr>
            <w:tcW w:w="1398" w:type="dxa"/>
            <w:tcBorders>
              <w:top w:val="single" w:sz="4" w:space="0" w:color="auto"/>
              <w:left w:val="single" w:sz="4" w:space="0" w:color="auto"/>
              <w:bottom w:val="single" w:sz="4" w:space="0" w:color="auto"/>
              <w:right w:val="single" w:sz="4" w:space="0" w:color="auto"/>
            </w:tcBorders>
          </w:tcPr>
          <w:p w14:paraId="106F7829" w14:textId="77777777" w:rsidR="00A07899" w:rsidRDefault="00A07899">
            <w:pPr>
              <w:spacing w:line="252" w:lineRule="auto"/>
              <w:jc w:val="center"/>
              <w:rPr>
                <w:rFonts w:asciiTheme="majorHAnsi" w:hAnsiTheme="majorHAnsi" w:cstheme="majorHAnsi"/>
              </w:rPr>
            </w:pPr>
          </w:p>
        </w:tc>
      </w:tr>
      <w:tr w:rsidR="00A07899" w14:paraId="58C28ED1" w14:textId="77777777" w:rsidTr="00A07899">
        <w:trPr>
          <w:trHeight w:val="414"/>
        </w:trPr>
        <w:tc>
          <w:tcPr>
            <w:tcW w:w="7334" w:type="dxa"/>
            <w:tcBorders>
              <w:top w:val="single" w:sz="4" w:space="0" w:color="auto"/>
              <w:left w:val="single" w:sz="4" w:space="0" w:color="auto"/>
              <w:bottom w:val="single" w:sz="4" w:space="0" w:color="auto"/>
              <w:right w:val="single" w:sz="4" w:space="0" w:color="auto"/>
            </w:tcBorders>
            <w:vAlign w:val="center"/>
            <w:hideMark/>
          </w:tcPr>
          <w:p w14:paraId="783D7CE3" w14:textId="43755EF6" w:rsidR="00A07899" w:rsidRDefault="00A07899">
            <w:pPr>
              <w:spacing w:line="252" w:lineRule="auto"/>
              <w:rPr>
                <w:rFonts w:asciiTheme="majorHAnsi" w:hAnsiTheme="majorHAnsi" w:cstheme="majorHAnsi"/>
              </w:rPr>
            </w:pPr>
            <w:r>
              <w:rPr>
                <w:rFonts w:asciiTheme="majorHAnsi" w:hAnsiTheme="majorHAnsi" w:cstheme="majorHAnsi"/>
              </w:rPr>
              <w:t>An ability to work effectively and collaboratively with peers in decision</w:t>
            </w:r>
            <w:r w:rsidR="00D11191">
              <w:rPr>
                <w:rFonts w:asciiTheme="majorHAnsi" w:hAnsiTheme="majorHAnsi" w:cstheme="majorHAnsi"/>
              </w:rPr>
              <w:t>-</w:t>
            </w:r>
            <w:r>
              <w:rPr>
                <w:rFonts w:asciiTheme="majorHAnsi" w:hAnsiTheme="majorHAnsi" w:cstheme="majorHAnsi"/>
              </w:rPr>
              <w:t>making</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9ED0D5E" w14:textId="77777777" w:rsidR="00A07899" w:rsidRDefault="00A07899">
            <w:pPr>
              <w:spacing w:line="252" w:lineRule="auto"/>
              <w:jc w:val="center"/>
              <w:rPr>
                <w:rFonts w:asciiTheme="majorHAnsi" w:hAnsiTheme="majorHAnsi" w:cstheme="majorHAnsi"/>
              </w:rPr>
            </w:pPr>
            <w:r>
              <w:rPr>
                <w:rFonts w:asciiTheme="majorHAnsi" w:hAnsiTheme="majorHAnsi" w:cstheme="majorHAnsi"/>
              </w:rPr>
              <w:sym w:font="Symbol" w:char="F0D6"/>
            </w:r>
          </w:p>
        </w:tc>
        <w:tc>
          <w:tcPr>
            <w:tcW w:w="1398" w:type="dxa"/>
            <w:tcBorders>
              <w:top w:val="single" w:sz="4" w:space="0" w:color="auto"/>
              <w:left w:val="single" w:sz="4" w:space="0" w:color="auto"/>
              <w:bottom w:val="single" w:sz="4" w:space="0" w:color="auto"/>
              <w:right w:val="single" w:sz="4" w:space="0" w:color="auto"/>
            </w:tcBorders>
          </w:tcPr>
          <w:p w14:paraId="4626C78F" w14:textId="77777777" w:rsidR="00A07899" w:rsidRDefault="00A07899">
            <w:pPr>
              <w:spacing w:line="252" w:lineRule="auto"/>
              <w:rPr>
                <w:rFonts w:asciiTheme="majorHAnsi" w:hAnsiTheme="majorHAnsi" w:cstheme="majorHAnsi"/>
              </w:rPr>
            </w:pPr>
          </w:p>
        </w:tc>
      </w:tr>
      <w:tr w:rsidR="00A07899" w14:paraId="7F6A57F8" w14:textId="77777777" w:rsidTr="00A07899">
        <w:tc>
          <w:tcPr>
            <w:tcW w:w="7334" w:type="dxa"/>
            <w:tcBorders>
              <w:top w:val="single" w:sz="4" w:space="0" w:color="auto"/>
              <w:left w:val="single" w:sz="4" w:space="0" w:color="auto"/>
              <w:bottom w:val="single" w:sz="4" w:space="0" w:color="auto"/>
              <w:right w:val="single" w:sz="4" w:space="0" w:color="auto"/>
            </w:tcBorders>
            <w:shd w:val="clear" w:color="auto" w:fill="F2F2F2"/>
            <w:vAlign w:val="center"/>
          </w:tcPr>
          <w:p w14:paraId="3AEDC7E9" w14:textId="77777777" w:rsidR="00A07899" w:rsidRDefault="00A07899">
            <w:pPr>
              <w:spacing w:line="252" w:lineRule="auto"/>
              <w:rPr>
                <w:rFonts w:asciiTheme="majorHAnsi" w:hAnsiTheme="majorHAnsi" w:cstheme="majorHAnsi"/>
                <w:b/>
              </w:rPr>
            </w:pPr>
            <w:r>
              <w:rPr>
                <w:rFonts w:asciiTheme="majorHAnsi" w:hAnsiTheme="majorHAnsi" w:cstheme="majorHAnsi"/>
                <w:b/>
              </w:rPr>
              <w:t>Aptitude and Skills</w:t>
            </w:r>
          </w:p>
          <w:p w14:paraId="4F1B0345" w14:textId="77777777" w:rsidR="00A07899" w:rsidRDefault="00A07899">
            <w:pPr>
              <w:spacing w:line="252" w:lineRule="auto"/>
              <w:rPr>
                <w:rFonts w:asciiTheme="majorHAnsi" w:hAnsiTheme="majorHAnsi" w:cstheme="majorHAnsi"/>
              </w:rPr>
            </w:pPr>
          </w:p>
        </w:tc>
        <w:tc>
          <w:tcPr>
            <w:tcW w:w="1558" w:type="dxa"/>
            <w:tcBorders>
              <w:top w:val="single" w:sz="4" w:space="0" w:color="auto"/>
              <w:left w:val="single" w:sz="4" w:space="0" w:color="auto"/>
              <w:bottom w:val="single" w:sz="4" w:space="0" w:color="auto"/>
              <w:right w:val="single" w:sz="4" w:space="0" w:color="auto"/>
            </w:tcBorders>
            <w:shd w:val="clear" w:color="auto" w:fill="F2F2F2"/>
            <w:vAlign w:val="center"/>
          </w:tcPr>
          <w:p w14:paraId="5A594ECC" w14:textId="77777777" w:rsidR="00A07899" w:rsidRDefault="00A07899">
            <w:pPr>
              <w:spacing w:line="252" w:lineRule="auto"/>
              <w:jc w:val="center"/>
              <w:rPr>
                <w:rFonts w:asciiTheme="majorHAnsi" w:hAnsiTheme="majorHAnsi" w:cstheme="majorHAnsi"/>
              </w:rPr>
            </w:pPr>
          </w:p>
        </w:tc>
        <w:tc>
          <w:tcPr>
            <w:tcW w:w="1398" w:type="dxa"/>
            <w:tcBorders>
              <w:top w:val="single" w:sz="4" w:space="0" w:color="auto"/>
              <w:left w:val="single" w:sz="4" w:space="0" w:color="auto"/>
              <w:bottom w:val="single" w:sz="4" w:space="0" w:color="auto"/>
              <w:right w:val="single" w:sz="4" w:space="0" w:color="auto"/>
            </w:tcBorders>
            <w:shd w:val="clear" w:color="auto" w:fill="F2F2F2"/>
          </w:tcPr>
          <w:p w14:paraId="2F30D50E" w14:textId="77777777" w:rsidR="00A07899" w:rsidRDefault="00A07899">
            <w:pPr>
              <w:spacing w:line="252" w:lineRule="auto"/>
              <w:jc w:val="center"/>
              <w:rPr>
                <w:rFonts w:asciiTheme="majorHAnsi" w:hAnsiTheme="majorHAnsi" w:cstheme="majorHAnsi"/>
              </w:rPr>
            </w:pPr>
          </w:p>
        </w:tc>
      </w:tr>
      <w:tr w:rsidR="00A07899" w14:paraId="7FF49C1C" w14:textId="77777777" w:rsidTr="00A07899">
        <w:trPr>
          <w:trHeight w:val="487"/>
        </w:trPr>
        <w:tc>
          <w:tcPr>
            <w:tcW w:w="7334" w:type="dxa"/>
            <w:tcBorders>
              <w:top w:val="single" w:sz="4" w:space="0" w:color="auto"/>
              <w:left w:val="single" w:sz="4" w:space="0" w:color="auto"/>
              <w:bottom w:val="single" w:sz="4" w:space="0" w:color="auto"/>
              <w:right w:val="single" w:sz="4" w:space="0" w:color="auto"/>
            </w:tcBorders>
            <w:vAlign w:val="center"/>
            <w:hideMark/>
          </w:tcPr>
          <w:p w14:paraId="2DBDB5CA" w14:textId="77777777" w:rsidR="00A07899" w:rsidRDefault="00A07899">
            <w:pPr>
              <w:spacing w:line="252" w:lineRule="auto"/>
              <w:rPr>
                <w:rFonts w:asciiTheme="majorHAnsi" w:hAnsiTheme="majorHAnsi" w:cstheme="majorHAnsi"/>
              </w:rPr>
            </w:pPr>
            <w:r>
              <w:rPr>
                <w:rFonts w:asciiTheme="majorHAnsi" w:hAnsiTheme="majorHAnsi" w:cstheme="majorHAnsi"/>
              </w:rPr>
              <w:t xml:space="preserve">A good professional standing and reputation in the field of HE </w:t>
            </w:r>
            <w:proofErr w:type="gramStart"/>
            <w:r>
              <w:rPr>
                <w:rFonts w:asciiTheme="majorHAnsi" w:hAnsiTheme="majorHAnsi" w:cstheme="majorHAnsi"/>
              </w:rPr>
              <w:t>research</w:t>
            </w:r>
            <w:proofErr w:type="gramEnd"/>
          </w:p>
        </w:tc>
        <w:tc>
          <w:tcPr>
            <w:tcW w:w="1558" w:type="dxa"/>
            <w:tcBorders>
              <w:top w:val="single" w:sz="4" w:space="0" w:color="auto"/>
              <w:left w:val="single" w:sz="4" w:space="0" w:color="auto"/>
              <w:bottom w:val="single" w:sz="4" w:space="0" w:color="auto"/>
              <w:right w:val="single" w:sz="4" w:space="0" w:color="auto"/>
            </w:tcBorders>
            <w:vAlign w:val="center"/>
            <w:hideMark/>
          </w:tcPr>
          <w:p w14:paraId="61F3C10D" w14:textId="77777777" w:rsidR="00A07899" w:rsidRDefault="00A07899">
            <w:pPr>
              <w:spacing w:line="252" w:lineRule="auto"/>
              <w:jc w:val="center"/>
              <w:rPr>
                <w:rFonts w:asciiTheme="majorHAnsi" w:hAnsiTheme="majorHAnsi" w:cstheme="majorHAnsi"/>
              </w:rPr>
            </w:pPr>
            <w:r>
              <w:rPr>
                <w:rFonts w:asciiTheme="majorHAnsi" w:hAnsiTheme="majorHAnsi" w:cstheme="majorHAnsi"/>
              </w:rPr>
              <w:sym w:font="Symbol" w:char="F0D6"/>
            </w:r>
          </w:p>
        </w:tc>
        <w:tc>
          <w:tcPr>
            <w:tcW w:w="1398" w:type="dxa"/>
            <w:tcBorders>
              <w:top w:val="single" w:sz="4" w:space="0" w:color="auto"/>
              <w:left w:val="single" w:sz="4" w:space="0" w:color="auto"/>
              <w:bottom w:val="single" w:sz="4" w:space="0" w:color="auto"/>
              <w:right w:val="single" w:sz="4" w:space="0" w:color="auto"/>
            </w:tcBorders>
          </w:tcPr>
          <w:p w14:paraId="5F41F22D" w14:textId="77777777" w:rsidR="00A07899" w:rsidRDefault="00A07899">
            <w:pPr>
              <w:spacing w:line="252" w:lineRule="auto"/>
              <w:jc w:val="center"/>
              <w:rPr>
                <w:rFonts w:asciiTheme="majorHAnsi" w:hAnsiTheme="majorHAnsi" w:cstheme="majorHAnsi"/>
              </w:rPr>
            </w:pPr>
          </w:p>
        </w:tc>
      </w:tr>
      <w:tr w:rsidR="00A07899" w14:paraId="4AB6FDB5" w14:textId="77777777" w:rsidTr="00A07899">
        <w:trPr>
          <w:trHeight w:val="550"/>
        </w:trPr>
        <w:tc>
          <w:tcPr>
            <w:tcW w:w="7334" w:type="dxa"/>
            <w:tcBorders>
              <w:top w:val="single" w:sz="4" w:space="0" w:color="auto"/>
              <w:left w:val="single" w:sz="4" w:space="0" w:color="auto"/>
              <w:bottom w:val="single" w:sz="4" w:space="0" w:color="auto"/>
              <w:right w:val="single" w:sz="4" w:space="0" w:color="auto"/>
            </w:tcBorders>
            <w:vAlign w:val="center"/>
            <w:hideMark/>
          </w:tcPr>
          <w:p w14:paraId="6615D05C" w14:textId="77777777" w:rsidR="00A07899" w:rsidRDefault="00A07899">
            <w:pPr>
              <w:spacing w:line="252" w:lineRule="auto"/>
              <w:rPr>
                <w:rFonts w:asciiTheme="majorHAnsi" w:hAnsiTheme="majorHAnsi" w:cstheme="majorHAnsi"/>
              </w:rPr>
            </w:pPr>
            <w:r>
              <w:rPr>
                <w:rFonts w:asciiTheme="majorHAnsi" w:hAnsiTheme="majorHAnsi" w:cstheme="majorHAnsi"/>
              </w:rPr>
              <w:t>An understanding and acceptance of the legal duties, responsibilities and liabilities of trusteeship and that decisions taken must be based on the best interest of the Society and not individual interest or preferences</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DE752BA" w14:textId="77777777" w:rsidR="00A07899" w:rsidRDefault="00A07899">
            <w:pPr>
              <w:spacing w:line="252" w:lineRule="auto"/>
              <w:jc w:val="center"/>
              <w:rPr>
                <w:rFonts w:asciiTheme="majorHAnsi" w:hAnsiTheme="majorHAnsi" w:cstheme="majorHAnsi"/>
              </w:rPr>
            </w:pPr>
            <w:r>
              <w:rPr>
                <w:rFonts w:asciiTheme="majorHAnsi" w:hAnsiTheme="majorHAnsi" w:cstheme="majorHAnsi"/>
              </w:rPr>
              <w:sym w:font="Symbol" w:char="F0D6"/>
            </w:r>
          </w:p>
        </w:tc>
        <w:tc>
          <w:tcPr>
            <w:tcW w:w="1398" w:type="dxa"/>
            <w:tcBorders>
              <w:top w:val="single" w:sz="4" w:space="0" w:color="auto"/>
              <w:left w:val="single" w:sz="4" w:space="0" w:color="auto"/>
              <w:bottom w:val="single" w:sz="4" w:space="0" w:color="auto"/>
              <w:right w:val="single" w:sz="4" w:space="0" w:color="auto"/>
            </w:tcBorders>
          </w:tcPr>
          <w:p w14:paraId="5E5DACB1" w14:textId="77777777" w:rsidR="00A07899" w:rsidRDefault="00A07899">
            <w:pPr>
              <w:spacing w:line="252" w:lineRule="auto"/>
              <w:jc w:val="center"/>
              <w:rPr>
                <w:rFonts w:asciiTheme="majorHAnsi" w:hAnsiTheme="majorHAnsi" w:cstheme="majorHAnsi"/>
              </w:rPr>
            </w:pPr>
          </w:p>
        </w:tc>
      </w:tr>
      <w:tr w:rsidR="00A07899" w14:paraId="42296966" w14:textId="77777777" w:rsidTr="00A07899">
        <w:trPr>
          <w:trHeight w:val="558"/>
        </w:trPr>
        <w:tc>
          <w:tcPr>
            <w:tcW w:w="7334" w:type="dxa"/>
            <w:tcBorders>
              <w:top w:val="single" w:sz="4" w:space="0" w:color="auto"/>
              <w:left w:val="single" w:sz="4" w:space="0" w:color="auto"/>
              <w:bottom w:val="single" w:sz="4" w:space="0" w:color="auto"/>
              <w:right w:val="single" w:sz="4" w:space="0" w:color="auto"/>
            </w:tcBorders>
            <w:vAlign w:val="center"/>
            <w:hideMark/>
          </w:tcPr>
          <w:p w14:paraId="692FE8CF" w14:textId="77777777" w:rsidR="00A07899" w:rsidRDefault="00A07899">
            <w:pPr>
              <w:spacing w:line="252" w:lineRule="auto"/>
              <w:rPr>
                <w:rFonts w:asciiTheme="majorHAnsi" w:hAnsiTheme="majorHAnsi" w:cstheme="majorHAnsi"/>
              </w:rPr>
            </w:pPr>
            <w:r>
              <w:rPr>
                <w:rFonts w:asciiTheme="majorHAnsi" w:hAnsiTheme="majorHAnsi" w:cstheme="majorHAnsi"/>
              </w:rPr>
              <w:t>Ability to play a strategic role to successfully effect change and meet the objectives of the Society</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E034827" w14:textId="77777777" w:rsidR="00A07899" w:rsidRDefault="00A07899">
            <w:pPr>
              <w:spacing w:line="252" w:lineRule="auto"/>
              <w:jc w:val="center"/>
              <w:rPr>
                <w:rFonts w:asciiTheme="majorHAnsi" w:hAnsiTheme="majorHAnsi" w:cstheme="majorHAnsi"/>
              </w:rPr>
            </w:pPr>
            <w:r>
              <w:rPr>
                <w:rFonts w:asciiTheme="majorHAnsi" w:hAnsiTheme="majorHAnsi" w:cstheme="majorHAnsi"/>
              </w:rPr>
              <w:sym w:font="Symbol" w:char="F0D6"/>
            </w:r>
          </w:p>
        </w:tc>
        <w:tc>
          <w:tcPr>
            <w:tcW w:w="1398" w:type="dxa"/>
            <w:tcBorders>
              <w:top w:val="single" w:sz="4" w:space="0" w:color="auto"/>
              <w:left w:val="single" w:sz="4" w:space="0" w:color="auto"/>
              <w:bottom w:val="single" w:sz="4" w:space="0" w:color="auto"/>
              <w:right w:val="single" w:sz="4" w:space="0" w:color="auto"/>
            </w:tcBorders>
          </w:tcPr>
          <w:p w14:paraId="0EF40325" w14:textId="77777777" w:rsidR="00A07899" w:rsidRDefault="00A07899">
            <w:pPr>
              <w:spacing w:line="252" w:lineRule="auto"/>
              <w:jc w:val="center"/>
              <w:rPr>
                <w:rFonts w:asciiTheme="majorHAnsi" w:hAnsiTheme="majorHAnsi" w:cstheme="majorHAnsi"/>
              </w:rPr>
            </w:pPr>
          </w:p>
        </w:tc>
      </w:tr>
      <w:tr w:rsidR="00A07899" w14:paraId="3BDFBC7E" w14:textId="77777777" w:rsidTr="00A07899">
        <w:trPr>
          <w:trHeight w:val="558"/>
        </w:trPr>
        <w:tc>
          <w:tcPr>
            <w:tcW w:w="7334" w:type="dxa"/>
            <w:tcBorders>
              <w:top w:val="single" w:sz="4" w:space="0" w:color="auto"/>
              <w:left w:val="single" w:sz="4" w:space="0" w:color="auto"/>
              <w:bottom w:val="single" w:sz="4" w:space="0" w:color="auto"/>
              <w:right w:val="single" w:sz="4" w:space="0" w:color="auto"/>
            </w:tcBorders>
            <w:vAlign w:val="center"/>
            <w:hideMark/>
          </w:tcPr>
          <w:p w14:paraId="49BD486B" w14:textId="77777777" w:rsidR="00A07899" w:rsidRDefault="00A07899">
            <w:pPr>
              <w:spacing w:line="252" w:lineRule="auto"/>
              <w:rPr>
                <w:rFonts w:asciiTheme="majorHAnsi" w:hAnsiTheme="majorHAnsi" w:cstheme="majorHAnsi"/>
              </w:rPr>
            </w:pPr>
            <w:r>
              <w:rPr>
                <w:rFonts w:asciiTheme="majorHAnsi" w:hAnsiTheme="majorHAnsi" w:cstheme="majorHAnsi"/>
              </w:rPr>
              <w:t>A capacity to work well and effectively with other professionals working for or with the Society</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D900CF4" w14:textId="77777777" w:rsidR="00A07899" w:rsidRDefault="00A07899">
            <w:pPr>
              <w:spacing w:line="252" w:lineRule="auto"/>
              <w:jc w:val="center"/>
              <w:rPr>
                <w:rFonts w:asciiTheme="majorHAnsi" w:hAnsiTheme="majorHAnsi" w:cstheme="majorHAnsi"/>
              </w:rPr>
            </w:pPr>
            <w:r>
              <w:rPr>
                <w:rFonts w:asciiTheme="majorHAnsi" w:hAnsiTheme="majorHAnsi" w:cstheme="majorHAnsi"/>
              </w:rPr>
              <w:sym w:font="Symbol" w:char="F0D6"/>
            </w:r>
          </w:p>
        </w:tc>
        <w:tc>
          <w:tcPr>
            <w:tcW w:w="1398" w:type="dxa"/>
            <w:tcBorders>
              <w:top w:val="single" w:sz="4" w:space="0" w:color="auto"/>
              <w:left w:val="single" w:sz="4" w:space="0" w:color="auto"/>
              <w:bottom w:val="single" w:sz="4" w:space="0" w:color="auto"/>
              <w:right w:val="single" w:sz="4" w:space="0" w:color="auto"/>
            </w:tcBorders>
          </w:tcPr>
          <w:p w14:paraId="1A4DF5E9" w14:textId="77777777" w:rsidR="00A07899" w:rsidRDefault="00A07899">
            <w:pPr>
              <w:spacing w:line="252" w:lineRule="auto"/>
              <w:jc w:val="center"/>
              <w:rPr>
                <w:rFonts w:asciiTheme="majorHAnsi" w:hAnsiTheme="majorHAnsi" w:cstheme="majorHAnsi"/>
              </w:rPr>
            </w:pPr>
          </w:p>
        </w:tc>
      </w:tr>
      <w:tr w:rsidR="00A07899" w14:paraId="66E57C07" w14:textId="77777777" w:rsidTr="00A07899">
        <w:trPr>
          <w:trHeight w:val="557"/>
        </w:trPr>
        <w:tc>
          <w:tcPr>
            <w:tcW w:w="7334" w:type="dxa"/>
            <w:tcBorders>
              <w:top w:val="single" w:sz="4" w:space="0" w:color="auto"/>
              <w:left w:val="single" w:sz="4" w:space="0" w:color="auto"/>
              <w:bottom w:val="single" w:sz="4" w:space="0" w:color="auto"/>
              <w:right w:val="single" w:sz="4" w:space="0" w:color="auto"/>
            </w:tcBorders>
            <w:shd w:val="clear" w:color="auto" w:fill="F2F2F2"/>
            <w:vAlign w:val="center"/>
          </w:tcPr>
          <w:p w14:paraId="114F073E" w14:textId="77777777" w:rsidR="00A07899" w:rsidRDefault="00A07899">
            <w:pPr>
              <w:spacing w:line="252" w:lineRule="auto"/>
              <w:rPr>
                <w:rFonts w:asciiTheme="majorHAnsi" w:hAnsiTheme="majorHAnsi" w:cstheme="majorHAnsi"/>
                <w:b/>
              </w:rPr>
            </w:pPr>
            <w:r>
              <w:rPr>
                <w:rFonts w:asciiTheme="majorHAnsi" w:hAnsiTheme="majorHAnsi" w:cstheme="majorHAnsi"/>
                <w:b/>
              </w:rPr>
              <w:t>Knowledge and expertise</w:t>
            </w:r>
          </w:p>
          <w:p w14:paraId="1FD5845B" w14:textId="77777777" w:rsidR="00A07899" w:rsidRDefault="00A07899">
            <w:pPr>
              <w:spacing w:line="252" w:lineRule="auto"/>
              <w:rPr>
                <w:rFonts w:asciiTheme="majorHAnsi" w:hAnsiTheme="majorHAnsi" w:cstheme="majorHAnsi"/>
              </w:rPr>
            </w:pPr>
          </w:p>
        </w:tc>
        <w:tc>
          <w:tcPr>
            <w:tcW w:w="1558" w:type="dxa"/>
            <w:tcBorders>
              <w:top w:val="single" w:sz="4" w:space="0" w:color="auto"/>
              <w:left w:val="single" w:sz="4" w:space="0" w:color="auto"/>
              <w:bottom w:val="single" w:sz="4" w:space="0" w:color="auto"/>
              <w:right w:val="single" w:sz="4" w:space="0" w:color="auto"/>
            </w:tcBorders>
            <w:shd w:val="clear" w:color="auto" w:fill="F2F2F2"/>
            <w:vAlign w:val="center"/>
          </w:tcPr>
          <w:p w14:paraId="5D435EB0" w14:textId="77777777" w:rsidR="00A07899" w:rsidRDefault="00A07899">
            <w:pPr>
              <w:spacing w:line="252" w:lineRule="auto"/>
              <w:rPr>
                <w:rFonts w:asciiTheme="majorHAnsi" w:hAnsiTheme="majorHAnsi" w:cstheme="majorHAnsi"/>
              </w:rPr>
            </w:pPr>
          </w:p>
        </w:tc>
        <w:tc>
          <w:tcPr>
            <w:tcW w:w="1398" w:type="dxa"/>
            <w:tcBorders>
              <w:top w:val="single" w:sz="4" w:space="0" w:color="auto"/>
              <w:left w:val="single" w:sz="4" w:space="0" w:color="auto"/>
              <w:bottom w:val="single" w:sz="4" w:space="0" w:color="auto"/>
              <w:right w:val="single" w:sz="4" w:space="0" w:color="auto"/>
            </w:tcBorders>
            <w:shd w:val="clear" w:color="auto" w:fill="F2F2F2"/>
          </w:tcPr>
          <w:p w14:paraId="7C9478A6" w14:textId="77777777" w:rsidR="00A07899" w:rsidRDefault="00A07899">
            <w:pPr>
              <w:spacing w:line="252" w:lineRule="auto"/>
              <w:jc w:val="center"/>
              <w:rPr>
                <w:rFonts w:asciiTheme="majorHAnsi" w:hAnsiTheme="majorHAnsi" w:cstheme="majorHAnsi"/>
              </w:rPr>
            </w:pPr>
          </w:p>
        </w:tc>
      </w:tr>
      <w:tr w:rsidR="00A07899" w14:paraId="34882994" w14:textId="77777777" w:rsidTr="00A07899">
        <w:trPr>
          <w:trHeight w:val="561"/>
        </w:trPr>
        <w:tc>
          <w:tcPr>
            <w:tcW w:w="7334" w:type="dxa"/>
            <w:tcBorders>
              <w:top w:val="single" w:sz="4" w:space="0" w:color="auto"/>
              <w:left w:val="single" w:sz="4" w:space="0" w:color="auto"/>
              <w:bottom w:val="single" w:sz="4" w:space="0" w:color="auto"/>
              <w:right w:val="single" w:sz="4" w:space="0" w:color="auto"/>
            </w:tcBorders>
            <w:vAlign w:val="center"/>
            <w:hideMark/>
          </w:tcPr>
          <w:p w14:paraId="0CD3FEF9" w14:textId="77777777" w:rsidR="00A07899" w:rsidRDefault="00A07899">
            <w:pPr>
              <w:spacing w:line="252" w:lineRule="auto"/>
              <w:rPr>
                <w:rFonts w:asciiTheme="majorHAnsi" w:hAnsiTheme="majorHAnsi" w:cstheme="majorHAnsi"/>
              </w:rPr>
            </w:pPr>
            <w:r>
              <w:rPr>
                <w:rFonts w:asciiTheme="majorHAnsi" w:hAnsiTheme="majorHAnsi" w:cstheme="majorHAnsi"/>
              </w:rPr>
              <w:t>Management and leadership experience within Higher Education</w:t>
            </w:r>
          </w:p>
        </w:tc>
        <w:tc>
          <w:tcPr>
            <w:tcW w:w="1558" w:type="dxa"/>
            <w:tcBorders>
              <w:top w:val="single" w:sz="4" w:space="0" w:color="auto"/>
              <w:left w:val="single" w:sz="4" w:space="0" w:color="auto"/>
              <w:bottom w:val="single" w:sz="4" w:space="0" w:color="auto"/>
              <w:right w:val="single" w:sz="4" w:space="0" w:color="auto"/>
            </w:tcBorders>
            <w:vAlign w:val="center"/>
          </w:tcPr>
          <w:p w14:paraId="3BE9558C" w14:textId="77777777" w:rsidR="00A07899" w:rsidRDefault="00A07899">
            <w:pPr>
              <w:spacing w:line="252" w:lineRule="auto"/>
              <w:rPr>
                <w:rFonts w:asciiTheme="majorHAnsi" w:hAnsiTheme="majorHAnsi" w:cstheme="majorHAnsi"/>
              </w:rPr>
            </w:pPr>
          </w:p>
        </w:tc>
        <w:tc>
          <w:tcPr>
            <w:tcW w:w="1398" w:type="dxa"/>
            <w:tcBorders>
              <w:top w:val="single" w:sz="4" w:space="0" w:color="auto"/>
              <w:left w:val="single" w:sz="4" w:space="0" w:color="auto"/>
              <w:bottom w:val="single" w:sz="4" w:space="0" w:color="auto"/>
              <w:right w:val="single" w:sz="4" w:space="0" w:color="auto"/>
            </w:tcBorders>
            <w:vAlign w:val="center"/>
            <w:hideMark/>
          </w:tcPr>
          <w:p w14:paraId="0183B374" w14:textId="77777777" w:rsidR="00A07899" w:rsidRDefault="00A07899">
            <w:pPr>
              <w:spacing w:line="252" w:lineRule="auto"/>
              <w:jc w:val="center"/>
              <w:rPr>
                <w:rFonts w:asciiTheme="majorHAnsi" w:hAnsiTheme="majorHAnsi" w:cstheme="majorHAnsi"/>
              </w:rPr>
            </w:pPr>
            <w:r>
              <w:rPr>
                <w:rFonts w:asciiTheme="majorHAnsi" w:hAnsiTheme="majorHAnsi" w:cstheme="majorHAnsi"/>
              </w:rPr>
              <w:sym w:font="Symbol" w:char="F0D6"/>
            </w:r>
          </w:p>
        </w:tc>
      </w:tr>
      <w:tr w:rsidR="00A07899" w14:paraId="6FAE63F1" w14:textId="77777777" w:rsidTr="00A07899">
        <w:trPr>
          <w:trHeight w:val="4956"/>
        </w:trPr>
        <w:tc>
          <w:tcPr>
            <w:tcW w:w="7334" w:type="dxa"/>
            <w:tcBorders>
              <w:top w:val="single" w:sz="4" w:space="0" w:color="auto"/>
              <w:left w:val="single" w:sz="4" w:space="0" w:color="auto"/>
              <w:bottom w:val="single" w:sz="4" w:space="0" w:color="auto"/>
              <w:right w:val="single" w:sz="4" w:space="0" w:color="auto"/>
            </w:tcBorders>
            <w:vAlign w:val="center"/>
            <w:hideMark/>
          </w:tcPr>
          <w:p w14:paraId="66AFF4B2" w14:textId="77777777" w:rsidR="00A07899" w:rsidRDefault="00A07899">
            <w:pPr>
              <w:spacing w:line="252" w:lineRule="auto"/>
              <w:rPr>
                <w:rFonts w:asciiTheme="majorHAnsi" w:hAnsiTheme="majorHAnsi" w:cstheme="majorHAnsi"/>
              </w:rPr>
            </w:pPr>
            <w:r>
              <w:rPr>
                <w:rFonts w:asciiTheme="majorHAnsi" w:hAnsiTheme="majorHAnsi" w:cstheme="majorHAnsi"/>
              </w:rPr>
              <w:lastRenderedPageBreak/>
              <w:t xml:space="preserve">In addition to their own field of research, specific professional knowledge, experience, and skills in at least two of the following areas: </w:t>
            </w:r>
          </w:p>
          <w:p w14:paraId="074B4585" w14:textId="08C8EBBF" w:rsidR="00A07899" w:rsidRDefault="00A07899" w:rsidP="0080792D">
            <w:pPr>
              <w:numPr>
                <w:ilvl w:val="0"/>
                <w:numId w:val="1"/>
              </w:numPr>
              <w:spacing w:line="252" w:lineRule="auto"/>
              <w:contextualSpacing/>
              <w:rPr>
                <w:rFonts w:asciiTheme="majorHAnsi" w:hAnsiTheme="majorHAnsi" w:cstheme="majorHAnsi"/>
              </w:rPr>
            </w:pPr>
            <w:r>
              <w:rPr>
                <w:rFonts w:asciiTheme="majorHAnsi" w:hAnsiTheme="majorHAnsi" w:cstheme="majorHAnsi"/>
              </w:rPr>
              <w:t xml:space="preserve">International </w:t>
            </w:r>
            <w:r w:rsidR="00D11191">
              <w:rPr>
                <w:rFonts w:asciiTheme="majorHAnsi" w:hAnsiTheme="majorHAnsi" w:cstheme="majorHAnsi"/>
              </w:rPr>
              <w:t>e</w:t>
            </w:r>
            <w:r>
              <w:rPr>
                <w:rFonts w:asciiTheme="majorHAnsi" w:hAnsiTheme="majorHAnsi" w:cstheme="majorHAnsi"/>
              </w:rPr>
              <w:t>xperience within the Higher Education sector</w:t>
            </w:r>
          </w:p>
          <w:p w14:paraId="6DB6A9E0" w14:textId="77777777" w:rsidR="00A07899" w:rsidRDefault="00A07899" w:rsidP="0080792D">
            <w:pPr>
              <w:numPr>
                <w:ilvl w:val="0"/>
                <w:numId w:val="1"/>
              </w:numPr>
              <w:spacing w:line="252" w:lineRule="auto"/>
              <w:contextualSpacing/>
              <w:rPr>
                <w:rFonts w:asciiTheme="majorHAnsi" w:hAnsiTheme="majorHAnsi" w:cstheme="majorHAnsi"/>
              </w:rPr>
            </w:pPr>
            <w:r>
              <w:rPr>
                <w:rFonts w:asciiTheme="majorHAnsi" w:hAnsiTheme="majorHAnsi" w:cstheme="majorHAnsi"/>
              </w:rPr>
              <w:t>Formation and development of higher education policy</w:t>
            </w:r>
          </w:p>
          <w:p w14:paraId="139FD6D0" w14:textId="77777777" w:rsidR="00A07899" w:rsidRDefault="00A07899" w:rsidP="0080792D">
            <w:pPr>
              <w:numPr>
                <w:ilvl w:val="0"/>
                <w:numId w:val="1"/>
              </w:numPr>
              <w:spacing w:line="252" w:lineRule="auto"/>
              <w:contextualSpacing/>
              <w:rPr>
                <w:rFonts w:asciiTheme="majorHAnsi" w:hAnsiTheme="majorHAnsi" w:cstheme="majorHAnsi"/>
              </w:rPr>
            </w:pPr>
            <w:r>
              <w:rPr>
                <w:rFonts w:asciiTheme="majorHAnsi" w:hAnsiTheme="majorHAnsi" w:cstheme="majorHAnsi"/>
              </w:rPr>
              <w:t>Research funding and grant applications procedures</w:t>
            </w:r>
          </w:p>
          <w:p w14:paraId="76009458" w14:textId="77777777" w:rsidR="00A07899" w:rsidRDefault="00A07899" w:rsidP="0080792D">
            <w:pPr>
              <w:numPr>
                <w:ilvl w:val="0"/>
                <w:numId w:val="1"/>
              </w:numPr>
              <w:spacing w:line="252" w:lineRule="auto"/>
              <w:contextualSpacing/>
              <w:rPr>
                <w:rFonts w:asciiTheme="majorHAnsi" w:hAnsiTheme="majorHAnsi" w:cstheme="majorHAnsi"/>
              </w:rPr>
            </w:pPr>
            <w:r>
              <w:rPr>
                <w:rFonts w:asciiTheme="majorHAnsi" w:hAnsiTheme="majorHAnsi" w:cstheme="majorHAnsi"/>
              </w:rPr>
              <w:t>Committee experience</w:t>
            </w:r>
          </w:p>
          <w:p w14:paraId="0F47E94F" w14:textId="77777777" w:rsidR="00A07899" w:rsidRDefault="00A07899" w:rsidP="0080792D">
            <w:pPr>
              <w:numPr>
                <w:ilvl w:val="0"/>
                <w:numId w:val="1"/>
              </w:numPr>
              <w:spacing w:line="252" w:lineRule="auto"/>
              <w:contextualSpacing/>
              <w:rPr>
                <w:rFonts w:asciiTheme="majorHAnsi" w:hAnsiTheme="majorHAnsi" w:cstheme="majorHAnsi"/>
              </w:rPr>
            </w:pPr>
            <w:r>
              <w:rPr>
                <w:rFonts w:asciiTheme="majorHAnsi" w:hAnsiTheme="majorHAnsi" w:cstheme="majorHAnsi"/>
              </w:rPr>
              <w:t>Charity law</w:t>
            </w:r>
          </w:p>
          <w:p w14:paraId="54CE408F" w14:textId="77777777" w:rsidR="00A07899" w:rsidRDefault="00A07899" w:rsidP="0080792D">
            <w:pPr>
              <w:numPr>
                <w:ilvl w:val="0"/>
                <w:numId w:val="1"/>
              </w:numPr>
              <w:spacing w:line="252" w:lineRule="auto"/>
              <w:contextualSpacing/>
              <w:rPr>
                <w:rFonts w:asciiTheme="majorHAnsi" w:hAnsiTheme="majorHAnsi" w:cstheme="majorHAnsi"/>
              </w:rPr>
            </w:pPr>
            <w:r>
              <w:rPr>
                <w:rFonts w:asciiTheme="majorHAnsi" w:hAnsiTheme="majorHAnsi" w:cstheme="majorHAnsi"/>
              </w:rPr>
              <w:t>Conference development and planning</w:t>
            </w:r>
          </w:p>
          <w:p w14:paraId="078F8505" w14:textId="1F08B2D7" w:rsidR="00A07899" w:rsidRDefault="00A07899" w:rsidP="0080792D">
            <w:pPr>
              <w:numPr>
                <w:ilvl w:val="0"/>
                <w:numId w:val="1"/>
              </w:numPr>
              <w:spacing w:line="252" w:lineRule="auto"/>
              <w:contextualSpacing/>
              <w:rPr>
                <w:rFonts w:asciiTheme="majorHAnsi" w:hAnsiTheme="majorHAnsi" w:cstheme="majorHAnsi"/>
              </w:rPr>
            </w:pPr>
            <w:r>
              <w:rPr>
                <w:rFonts w:asciiTheme="majorHAnsi" w:hAnsiTheme="majorHAnsi" w:cstheme="majorHAnsi"/>
              </w:rPr>
              <w:t xml:space="preserve">Use of </w:t>
            </w:r>
            <w:r w:rsidR="00D11191">
              <w:rPr>
                <w:rFonts w:asciiTheme="majorHAnsi" w:hAnsiTheme="majorHAnsi" w:cstheme="majorHAnsi"/>
              </w:rPr>
              <w:t>t</w:t>
            </w:r>
            <w:r>
              <w:rPr>
                <w:rFonts w:asciiTheme="majorHAnsi" w:hAnsiTheme="majorHAnsi" w:cstheme="majorHAnsi"/>
              </w:rPr>
              <w:t xml:space="preserve">echnology within HE </w:t>
            </w:r>
            <w:proofErr w:type="gramStart"/>
            <w:r>
              <w:rPr>
                <w:rFonts w:asciiTheme="majorHAnsi" w:hAnsiTheme="majorHAnsi" w:cstheme="majorHAnsi"/>
              </w:rPr>
              <w:t>research</w:t>
            </w:r>
            <w:proofErr w:type="gramEnd"/>
          </w:p>
          <w:p w14:paraId="27EEC6D7" w14:textId="77777777" w:rsidR="00A07899" w:rsidRDefault="00A07899" w:rsidP="0080792D">
            <w:pPr>
              <w:numPr>
                <w:ilvl w:val="0"/>
                <w:numId w:val="1"/>
              </w:numPr>
              <w:spacing w:line="252" w:lineRule="auto"/>
              <w:contextualSpacing/>
              <w:rPr>
                <w:rFonts w:asciiTheme="majorHAnsi" w:hAnsiTheme="majorHAnsi" w:cstheme="majorHAnsi"/>
              </w:rPr>
            </w:pPr>
            <w:r>
              <w:rPr>
                <w:rFonts w:asciiTheme="majorHAnsi" w:hAnsiTheme="majorHAnsi" w:cstheme="majorHAnsi"/>
              </w:rPr>
              <w:t>Finance/accountancy</w:t>
            </w:r>
          </w:p>
          <w:p w14:paraId="0E4EFE86" w14:textId="2BC19B47" w:rsidR="00A07899" w:rsidRDefault="00A07899" w:rsidP="0080792D">
            <w:pPr>
              <w:numPr>
                <w:ilvl w:val="0"/>
                <w:numId w:val="1"/>
              </w:numPr>
              <w:spacing w:line="252" w:lineRule="auto"/>
              <w:contextualSpacing/>
              <w:rPr>
                <w:rFonts w:asciiTheme="majorHAnsi" w:hAnsiTheme="majorHAnsi" w:cstheme="majorHAnsi"/>
              </w:rPr>
            </w:pPr>
            <w:r>
              <w:rPr>
                <w:rFonts w:asciiTheme="majorHAnsi" w:hAnsiTheme="majorHAnsi" w:cstheme="majorHAnsi"/>
              </w:rPr>
              <w:t xml:space="preserve">Book and </w:t>
            </w:r>
            <w:r w:rsidR="00D11191">
              <w:rPr>
                <w:rFonts w:asciiTheme="majorHAnsi" w:hAnsiTheme="majorHAnsi" w:cstheme="majorHAnsi"/>
              </w:rPr>
              <w:t>j</w:t>
            </w:r>
            <w:r>
              <w:rPr>
                <w:rFonts w:asciiTheme="majorHAnsi" w:hAnsiTheme="majorHAnsi" w:cstheme="majorHAnsi"/>
              </w:rPr>
              <w:t>ournal publishing</w:t>
            </w:r>
          </w:p>
          <w:p w14:paraId="07871B0C" w14:textId="77777777" w:rsidR="00A07899" w:rsidRDefault="00A07899" w:rsidP="0080792D">
            <w:pPr>
              <w:numPr>
                <w:ilvl w:val="0"/>
                <w:numId w:val="1"/>
              </w:numPr>
              <w:spacing w:line="252" w:lineRule="auto"/>
              <w:contextualSpacing/>
              <w:rPr>
                <w:rFonts w:asciiTheme="majorHAnsi" w:hAnsiTheme="majorHAnsi" w:cstheme="majorHAnsi"/>
              </w:rPr>
            </w:pPr>
            <w:r>
              <w:rPr>
                <w:rFonts w:asciiTheme="majorHAnsi" w:hAnsiTheme="majorHAnsi" w:cstheme="majorHAnsi"/>
              </w:rPr>
              <w:t>The management of change</w:t>
            </w:r>
          </w:p>
          <w:p w14:paraId="65254FF5" w14:textId="52015440" w:rsidR="00A07899" w:rsidRDefault="00A07899" w:rsidP="0080792D">
            <w:pPr>
              <w:numPr>
                <w:ilvl w:val="0"/>
                <w:numId w:val="1"/>
              </w:numPr>
              <w:spacing w:line="252" w:lineRule="auto"/>
              <w:contextualSpacing/>
              <w:rPr>
                <w:rFonts w:asciiTheme="majorHAnsi" w:hAnsiTheme="majorHAnsi" w:cstheme="majorHAnsi"/>
              </w:rPr>
            </w:pPr>
            <w:r>
              <w:rPr>
                <w:rFonts w:asciiTheme="majorHAnsi" w:hAnsiTheme="majorHAnsi" w:cstheme="majorHAnsi"/>
              </w:rPr>
              <w:t>Monitoring and evaluating performance in commercial and not</w:t>
            </w:r>
            <w:r w:rsidR="00D11191">
              <w:rPr>
                <w:rFonts w:asciiTheme="majorHAnsi" w:hAnsiTheme="majorHAnsi" w:cstheme="majorHAnsi"/>
              </w:rPr>
              <w:t>-</w:t>
            </w:r>
            <w:r>
              <w:rPr>
                <w:rFonts w:asciiTheme="majorHAnsi" w:hAnsiTheme="majorHAnsi" w:cstheme="majorHAnsi"/>
              </w:rPr>
              <w:t>for</w:t>
            </w:r>
            <w:r w:rsidR="00D11191">
              <w:rPr>
                <w:rFonts w:asciiTheme="majorHAnsi" w:hAnsiTheme="majorHAnsi" w:cstheme="majorHAnsi"/>
              </w:rPr>
              <w:t>-</w:t>
            </w:r>
            <w:r>
              <w:rPr>
                <w:rFonts w:asciiTheme="majorHAnsi" w:hAnsiTheme="majorHAnsi" w:cstheme="majorHAnsi"/>
              </w:rPr>
              <w:t xml:space="preserve">profit </w:t>
            </w:r>
            <w:proofErr w:type="spellStart"/>
            <w:r>
              <w:rPr>
                <w:rFonts w:asciiTheme="majorHAnsi" w:hAnsiTheme="majorHAnsi" w:cstheme="majorHAnsi"/>
              </w:rPr>
              <w:t>organisations</w:t>
            </w:r>
            <w:proofErr w:type="spellEnd"/>
          </w:p>
          <w:p w14:paraId="63795779" w14:textId="76462E93" w:rsidR="00A07899" w:rsidRDefault="00A07899" w:rsidP="0080792D">
            <w:pPr>
              <w:numPr>
                <w:ilvl w:val="0"/>
                <w:numId w:val="1"/>
              </w:numPr>
              <w:spacing w:line="252" w:lineRule="auto"/>
              <w:contextualSpacing/>
              <w:rPr>
                <w:rFonts w:asciiTheme="majorHAnsi" w:hAnsiTheme="majorHAnsi" w:cstheme="majorHAnsi"/>
              </w:rPr>
            </w:pPr>
            <w:r>
              <w:rPr>
                <w:rFonts w:asciiTheme="majorHAnsi" w:hAnsiTheme="majorHAnsi" w:cstheme="majorHAnsi"/>
              </w:rPr>
              <w:t>Marketing, media</w:t>
            </w:r>
            <w:r w:rsidR="00805F0F">
              <w:rPr>
                <w:rFonts w:asciiTheme="majorHAnsi" w:hAnsiTheme="majorHAnsi" w:cstheme="majorHAnsi"/>
              </w:rPr>
              <w:t>,</w:t>
            </w:r>
            <w:r>
              <w:rPr>
                <w:rFonts w:asciiTheme="majorHAnsi" w:hAnsiTheme="majorHAnsi" w:cstheme="majorHAnsi"/>
              </w:rPr>
              <w:t xml:space="preserve"> </w:t>
            </w:r>
            <w:proofErr w:type="gramStart"/>
            <w:r>
              <w:rPr>
                <w:rFonts w:asciiTheme="majorHAnsi" w:hAnsiTheme="majorHAnsi" w:cstheme="majorHAnsi"/>
              </w:rPr>
              <w:t>PR</w:t>
            </w:r>
            <w:proofErr w:type="gramEnd"/>
            <w:r w:rsidR="00805F0F">
              <w:rPr>
                <w:rFonts w:asciiTheme="majorHAnsi" w:hAnsiTheme="majorHAnsi" w:cstheme="majorHAnsi"/>
              </w:rPr>
              <w:t xml:space="preserve"> and digital communications </w:t>
            </w:r>
          </w:p>
        </w:tc>
        <w:tc>
          <w:tcPr>
            <w:tcW w:w="1558" w:type="dxa"/>
            <w:tcBorders>
              <w:top w:val="single" w:sz="4" w:space="0" w:color="auto"/>
              <w:left w:val="single" w:sz="4" w:space="0" w:color="auto"/>
              <w:bottom w:val="single" w:sz="4" w:space="0" w:color="auto"/>
              <w:right w:val="single" w:sz="4" w:space="0" w:color="auto"/>
            </w:tcBorders>
            <w:vAlign w:val="center"/>
          </w:tcPr>
          <w:p w14:paraId="411DA542" w14:textId="77777777" w:rsidR="00A07899" w:rsidRDefault="00A07899">
            <w:pPr>
              <w:spacing w:line="252" w:lineRule="auto"/>
              <w:rPr>
                <w:rFonts w:asciiTheme="majorHAnsi" w:hAnsiTheme="majorHAnsi" w:cstheme="majorHAnsi"/>
              </w:rPr>
            </w:pPr>
          </w:p>
        </w:tc>
        <w:tc>
          <w:tcPr>
            <w:tcW w:w="1398" w:type="dxa"/>
            <w:tcBorders>
              <w:top w:val="single" w:sz="4" w:space="0" w:color="auto"/>
              <w:left w:val="single" w:sz="4" w:space="0" w:color="auto"/>
              <w:bottom w:val="single" w:sz="4" w:space="0" w:color="auto"/>
              <w:right w:val="single" w:sz="4" w:space="0" w:color="auto"/>
            </w:tcBorders>
            <w:vAlign w:val="center"/>
            <w:hideMark/>
          </w:tcPr>
          <w:p w14:paraId="2959A8D3" w14:textId="77777777" w:rsidR="00A07899" w:rsidRDefault="00A07899">
            <w:pPr>
              <w:rPr>
                <w:rFonts w:asciiTheme="majorHAnsi" w:hAnsiTheme="majorHAnsi" w:cstheme="majorHAnsi"/>
              </w:rPr>
            </w:pPr>
          </w:p>
        </w:tc>
      </w:tr>
    </w:tbl>
    <w:p w14:paraId="103D04B9" w14:textId="77777777" w:rsidR="00A07899" w:rsidRDefault="00A07899" w:rsidP="00A07899">
      <w:pPr>
        <w:rPr>
          <w:rFonts w:asciiTheme="majorHAnsi" w:hAnsiTheme="majorHAnsi" w:cstheme="majorHAnsi"/>
        </w:rPr>
      </w:pPr>
    </w:p>
    <w:p w14:paraId="0FEADD8A" w14:textId="77777777" w:rsidR="00A07899" w:rsidRDefault="00A07899" w:rsidP="00A07899">
      <w:pPr>
        <w:rPr>
          <w:rFonts w:asciiTheme="majorHAnsi" w:hAnsiTheme="majorHAnsi" w:cstheme="majorHAnsi"/>
        </w:rPr>
      </w:pPr>
    </w:p>
    <w:p w14:paraId="4041B0AE" w14:textId="77777777" w:rsidR="00A07899" w:rsidRDefault="00A07899" w:rsidP="00A07899">
      <w:pPr>
        <w:rPr>
          <w:rFonts w:asciiTheme="majorHAnsi" w:hAnsiTheme="majorHAnsi" w:cstheme="majorHAnsi"/>
        </w:rPr>
      </w:pPr>
    </w:p>
    <w:p w14:paraId="3323C9DF" w14:textId="77777777" w:rsidR="00A07899" w:rsidRDefault="00A07899" w:rsidP="00A07899">
      <w:pPr>
        <w:rPr>
          <w:rFonts w:asciiTheme="majorHAnsi" w:hAnsiTheme="majorHAnsi" w:cstheme="majorHAnsi"/>
        </w:rPr>
      </w:pPr>
      <w:r>
        <w:rPr>
          <w:rFonts w:asciiTheme="majorHAnsi" w:hAnsiTheme="majorHAnsi" w:cstheme="majorHAnsi"/>
        </w:rPr>
        <w:t>SRHE July 2021</w:t>
      </w:r>
    </w:p>
    <w:p w14:paraId="7F042E80" w14:textId="77777777" w:rsidR="009F42F6" w:rsidRDefault="009F42F6"/>
    <w:sectPr w:rsidR="009F42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B4CA6"/>
    <w:multiLevelType w:val="hybridMultilevel"/>
    <w:tmpl w:val="76FE4E10"/>
    <w:lvl w:ilvl="0" w:tplc="20DCFE46">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284464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899"/>
    <w:rsid w:val="000F0BAB"/>
    <w:rsid w:val="002273AC"/>
    <w:rsid w:val="00237626"/>
    <w:rsid w:val="002A17CC"/>
    <w:rsid w:val="002D5128"/>
    <w:rsid w:val="00377E7B"/>
    <w:rsid w:val="00442F8E"/>
    <w:rsid w:val="0047452D"/>
    <w:rsid w:val="0056192B"/>
    <w:rsid w:val="00605DD0"/>
    <w:rsid w:val="006632A5"/>
    <w:rsid w:val="00682250"/>
    <w:rsid w:val="00730210"/>
    <w:rsid w:val="007A2CAE"/>
    <w:rsid w:val="00805F0F"/>
    <w:rsid w:val="0080792D"/>
    <w:rsid w:val="008556D2"/>
    <w:rsid w:val="008D361E"/>
    <w:rsid w:val="0092005B"/>
    <w:rsid w:val="00973A93"/>
    <w:rsid w:val="009B00AC"/>
    <w:rsid w:val="009F42F6"/>
    <w:rsid w:val="00A07899"/>
    <w:rsid w:val="00AB2BAD"/>
    <w:rsid w:val="00AB73B7"/>
    <w:rsid w:val="00AE280F"/>
    <w:rsid w:val="00B523BA"/>
    <w:rsid w:val="00BB0491"/>
    <w:rsid w:val="00BD7DA0"/>
    <w:rsid w:val="00C343BA"/>
    <w:rsid w:val="00C50C36"/>
    <w:rsid w:val="00C76F46"/>
    <w:rsid w:val="00C83AE1"/>
    <w:rsid w:val="00CA6AC5"/>
    <w:rsid w:val="00D071C6"/>
    <w:rsid w:val="00D11191"/>
    <w:rsid w:val="00D16EDE"/>
    <w:rsid w:val="00DC1642"/>
    <w:rsid w:val="00DF0F98"/>
    <w:rsid w:val="00E64F55"/>
    <w:rsid w:val="00ED4A03"/>
    <w:rsid w:val="00FB30D4"/>
    <w:rsid w:val="00FC194B"/>
    <w:rsid w:val="00FD06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64CF3"/>
  <w15:chartTrackingRefBased/>
  <w15:docId w15:val="{F501D595-E6E5-47D7-B4AD-4B1D2234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899"/>
    <w:pPr>
      <w:spacing w:after="0" w:line="240" w:lineRule="auto"/>
    </w:pPr>
    <w:rPr>
      <w:rFonts w:ascii="Times New Roman" w:eastAsia="Times New Roman" w:hAnsi="Times New Roman"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899"/>
    <w:rPr>
      <w:color w:val="0563C1" w:themeColor="hyperlink"/>
      <w:u w:val="single"/>
    </w:rPr>
  </w:style>
  <w:style w:type="paragraph" w:styleId="NoSpacing">
    <w:name w:val="No Spacing"/>
    <w:uiPriority w:val="1"/>
    <w:qFormat/>
    <w:rsid w:val="00A07899"/>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BD7DA0"/>
    <w:rPr>
      <w:color w:val="605E5C"/>
      <w:shd w:val="clear" w:color="auto" w:fill="E1DFDD"/>
    </w:rPr>
  </w:style>
  <w:style w:type="paragraph" w:styleId="Revision">
    <w:name w:val="Revision"/>
    <w:hidden/>
    <w:uiPriority w:val="99"/>
    <w:semiHidden/>
    <w:rsid w:val="008D361E"/>
    <w:pPr>
      <w:spacing w:after="0" w:line="240" w:lineRule="auto"/>
    </w:pPr>
    <w:rPr>
      <w:rFonts w:ascii="Times New Roman" w:eastAsia="Times New Roman" w:hAnsi="Times New Roman"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ob.gresham@srh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6B561D7595AF458BE67589B5E7FF66" ma:contentTypeVersion="16" ma:contentTypeDescription="Create a new document." ma:contentTypeScope="" ma:versionID="d35cd464f14bab46d7426ae440f90c9b">
  <xsd:schema xmlns:xsd="http://www.w3.org/2001/XMLSchema" xmlns:xs="http://www.w3.org/2001/XMLSchema" xmlns:p="http://schemas.microsoft.com/office/2006/metadata/properties" xmlns:ns2="ceafd180-604b-428f-909e-2265ec6ea390" xmlns:ns3="019dcec4-4b92-4690-8de8-2b4449f9c9d0" targetNamespace="http://schemas.microsoft.com/office/2006/metadata/properties" ma:root="true" ma:fieldsID="32a1989853a78c2c34fa9afd307a560b" ns2:_="" ns3:_="">
    <xsd:import namespace="ceafd180-604b-428f-909e-2265ec6ea390"/>
    <xsd:import namespace="019dcec4-4b92-4690-8de8-2b4449f9c9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d180-604b-428f-909e-2265ec6ea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aa86b4-cae6-49a4-9a37-18fd933714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9dcec4-4b92-4690-8de8-2b4449f9c9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be846f-f10a-47c0-a225-636ec990bd31}" ma:internalName="TaxCatchAll" ma:showField="CatchAllData" ma:web="019dcec4-4b92-4690-8de8-2b4449f9c9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19dcec4-4b92-4690-8de8-2b4449f9c9d0" xsi:nil="true"/>
    <lcf76f155ced4ddcb4097134ff3c332f xmlns="ceafd180-604b-428f-909e-2265ec6ea3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9B57BB-9EB0-48C0-9B55-24C759AE2103}">
  <ds:schemaRefs>
    <ds:schemaRef ds:uri="http://schemas.openxmlformats.org/officeDocument/2006/bibliography"/>
  </ds:schemaRefs>
</ds:datastoreItem>
</file>

<file path=customXml/itemProps2.xml><?xml version="1.0" encoding="utf-8"?>
<ds:datastoreItem xmlns:ds="http://schemas.openxmlformats.org/officeDocument/2006/customXml" ds:itemID="{D6D33788-23A0-44BF-BE3F-A09565063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d180-604b-428f-909e-2265ec6ea390"/>
    <ds:schemaRef ds:uri="019dcec4-4b92-4690-8de8-2b4449f9c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B0B45-02F0-4102-8613-43F525361DC2}">
  <ds:schemaRefs>
    <ds:schemaRef ds:uri="http://schemas.microsoft.com/sharepoint/v3/contenttype/forms"/>
  </ds:schemaRefs>
</ds:datastoreItem>
</file>

<file path=customXml/itemProps4.xml><?xml version="1.0" encoding="utf-8"?>
<ds:datastoreItem xmlns:ds="http://schemas.openxmlformats.org/officeDocument/2006/customXml" ds:itemID="{38792C0B-5D4A-4A72-9833-C4D791B85624}">
  <ds:schemaRefs>
    <ds:schemaRef ds:uri="http://schemas.microsoft.com/office/2006/metadata/properties"/>
    <ds:schemaRef ds:uri="http://schemas.microsoft.com/office/infopath/2007/PartnerControls"/>
    <ds:schemaRef ds:uri="019dcec4-4b92-4690-8de8-2b4449f9c9d0"/>
    <ds:schemaRef ds:uri="ceafd180-604b-428f-909e-2265ec6ea39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Perkins</dc:creator>
  <cp:keywords/>
  <dc:description/>
  <cp:lastModifiedBy>Rob Gresham</cp:lastModifiedBy>
  <cp:revision>2</cp:revision>
  <dcterms:created xsi:type="dcterms:W3CDTF">2022-09-28T08:49:00Z</dcterms:created>
  <dcterms:modified xsi:type="dcterms:W3CDTF">2022-09-28T08:49:00Z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0x010100476B561D7595AF458BE67589B5E7FF66</vt:lpwstr>
  </property>
  <property fmtid="{D5CDD505-2E9C-101B-9397-08002B2CF9AE}" pid="3" name="MediaServiceImageTags">
    <vt:lpwstr/>
  </property>
</Properties>
</file>